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59F76DF1" w:rsidR="00A24F28" w:rsidRPr="00577250" w:rsidRDefault="007C1655" w:rsidP="00A24F28">
      <w:pPr>
        <w:pStyle w:val="a4"/>
        <w:tabs>
          <w:tab w:val="clear" w:pos="4153"/>
          <w:tab w:val="clear" w:pos="8306"/>
          <w:tab w:val="right" w:pos="9638"/>
        </w:tabs>
        <w:spacing w:after="0"/>
        <w:ind w:right="-57"/>
        <w:rPr>
          <w:rFonts w:ascii="Arial" w:eastAsia="Arial Unicode MS" w:hAnsi="Arial" w:cs="Arial"/>
          <w:b/>
          <w:bCs/>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7520AF">
        <w:rPr>
          <w:rFonts w:ascii="Arial" w:eastAsia="Arial Unicode MS" w:hAnsi="Arial" w:cs="Arial"/>
          <w:b/>
          <w:bCs/>
        </w:rPr>
        <w:t>2159</w:t>
      </w:r>
    </w:p>
    <w:p w14:paraId="44D9DE3F" w14:textId="41C3CAE2" w:rsidR="0090095C" w:rsidRPr="003A4463" w:rsidRDefault="007C1655" w:rsidP="008341EB">
      <w:pPr>
        <w:pBdr>
          <w:bottom w:val="single" w:sz="4" w:space="1" w:color="auto"/>
        </w:pBdr>
        <w:tabs>
          <w:tab w:val="right" w:pos="9638"/>
        </w:tabs>
        <w:rPr>
          <w:rFonts w:ascii="Arial" w:hAnsi="Arial" w:cs="Arial"/>
          <w:b/>
          <w:bCs/>
          <w:noProof/>
          <w:szCs w:val="24"/>
          <w:lang w:val="en-GB"/>
        </w:rPr>
      </w:pPr>
      <w:r>
        <w:rPr>
          <w:rFonts w:ascii="Arial" w:hAnsi="Arial" w:cs="Arial"/>
          <w:b/>
          <w:bCs/>
          <w:noProof/>
          <w:szCs w:val="24"/>
        </w:rPr>
        <w:t xml:space="preserve">26 February - </w:t>
      </w:r>
      <w:r w:rsidR="00027BD1">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sidR="003244C5" w:rsidRPr="00927C1B">
        <w:rPr>
          <w:rFonts w:ascii="Arial" w:eastAsia="Arial Unicode MS" w:hAnsi="Arial" w:cs="Arial"/>
          <w:b/>
          <w:bCs/>
        </w:rPr>
        <w:tab/>
      </w:r>
    </w:p>
    <w:p w14:paraId="752FFAEA" w14:textId="02B164BD" w:rsidR="0090095C" w:rsidRPr="0090095C" w:rsidRDefault="0090095C" w:rsidP="0090095C">
      <w:pPr>
        <w:ind w:left="2127" w:hanging="2127"/>
        <w:rPr>
          <w:rFonts w:ascii="Arial" w:hAnsi="Arial" w:cs="Arial"/>
          <w:b/>
          <w:lang w:val="en-GB"/>
        </w:rPr>
      </w:pPr>
      <w:r w:rsidRPr="0090095C">
        <w:rPr>
          <w:rFonts w:ascii="Arial" w:eastAsia="Malgun Gothic" w:hAnsi="Arial" w:cs="Arial"/>
          <w:b/>
          <w:lang w:val="en-GB" w:eastAsia="ja-JP"/>
        </w:rPr>
        <w:t>Source:</w:t>
      </w:r>
      <w:r w:rsidRPr="0090095C">
        <w:rPr>
          <w:rFonts w:ascii="Arial" w:eastAsia="Malgun Gothic" w:hAnsi="Arial" w:cs="Arial"/>
          <w:b/>
          <w:lang w:val="en-GB" w:eastAsia="ja-JP"/>
        </w:rPr>
        <w:tab/>
      </w:r>
      <w:r w:rsidR="00BB53D8" w:rsidRPr="00BB53D8">
        <w:rPr>
          <w:rFonts w:ascii="Arial" w:eastAsia="Malgun Gothic" w:hAnsi="Arial" w:cs="Arial" w:hint="eastAsia"/>
          <w:b/>
          <w:lang w:val="en-GB" w:eastAsia="ja-JP"/>
        </w:rPr>
        <w:t>China</w:t>
      </w:r>
      <w:r w:rsidR="00BB53D8">
        <w:rPr>
          <w:rFonts w:ascii="Arial" w:eastAsia="Malgun Gothic" w:hAnsi="Arial" w:cs="Arial"/>
          <w:b/>
          <w:lang w:val="en-GB" w:eastAsia="ja-JP"/>
        </w:rPr>
        <w:t xml:space="preserve"> </w:t>
      </w:r>
      <w:r w:rsidR="00BB53D8" w:rsidRPr="00BB53D8">
        <w:rPr>
          <w:rFonts w:ascii="Arial" w:eastAsia="Malgun Gothic" w:hAnsi="Arial" w:cs="Arial" w:hint="eastAsia"/>
          <w:b/>
          <w:lang w:val="en-GB" w:eastAsia="ja-JP"/>
        </w:rPr>
        <w:t>Telecom</w:t>
      </w:r>
    </w:p>
    <w:p w14:paraId="4CB9CFA7" w14:textId="029EAEE6" w:rsidR="0090095C" w:rsidRPr="0090095C" w:rsidRDefault="0090095C" w:rsidP="0090095C">
      <w:pPr>
        <w:ind w:left="2127" w:hanging="2127"/>
        <w:rPr>
          <w:rFonts w:ascii="Arial" w:hAnsi="Arial" w:cs="Arial"/>
          <w:b/>
        </w:rPr>
      </w:pPr>
      <w:r w:rsidRPr="0090095C">
        <w:rPr>
          <w:rFonts w:ascii="Arial" w:eastAsia="Malgun Gothic" w:hAnsi="Arial" w:cs="Arial"/>
          <w:b/>
          <w:lang w:val="en-GB" w:eastAsia="ja-JP"/>
        </w:rPr>
        <w:t>Title:</w:t>
      </w:r>
      <w:r w:rsidRPr="0090095C">
        <w:rPr>
          <w:rFonts w:ascii="Arial" w:eastAsia="Malgun Gothic" w:hAnsi="Arial" w:cs="Arial"/>
          <w:b/>
          <w:lang w:val="en-GB" w:eastAsia="ja-JP"/>
        </w:rPr>
        <w:tab/>
        <w:t xml:space="preserve">Discussion on </w:t>
      </w:r>
      <w:r w:rsidR="00453D9D">
        <w:rPr>
          <w:rFonts w:ascii="Arial" w:eastAsia="Malgun Gothic" w:hAnsi="Arial" w:cs="Arial"/>
          <w:b/>
          <w:lang w:val="en-GB" w:eastAsia="ja-JP"/>
        </w:rPr>
        <w:t>FEC</w:t>
      </w:r>
      <w:r w:rsidR="00116DEE">
        <w:rPr>
          <w:rFonts w:ascii="Arial" w:eastAsia="Malgun Gothic" w:hAnsi="Arial" w:cs="Arial"/>
          <w:b/>
          <w:lang w:val="en-GB" w:eastAsia="ja-JP"/>
        </w:rPr>
        <w:t xml:space="preserve"> </w:t>
      </w:r>
      <w:r w:rsidR="00003141">
        <w:rPr>
          <w:rFonts w:ascii="Arial" w:eastAsia="Malgun Gothic" w:hAnsi="Arial" w:cs="Arial"/>
          <w:b/>
          <w:lang w:val="en-GB" w:eastAsia="ja-JP"/>
        </w:rPr>
        <w:t xml:space="preserve">transmission </w:t>
      </w:r>
      <w:r w:rsidR="00116DEE" w:rsidRPr="00116DEE">
        <w:rPr>
          <w:rFonts w:ascii="Arial" w:eastAsia="Malgun Gothic" w:hAnsi="Arial" w:cs="Arial" w:hint="eastAsia"/>
          <w:b/>
          <w:lang w:val="en-GB" w:eastAsia="ja-JP"/>
        </w:rPr>
        <w:t>ratio</w:t>
      </w:r>
      <w:r w:rsidR="00116DEE">
        <w:rPr>
          <w:rFonts w:ascii="Arial" w:eastAsia="Malgun Gothic" w:hAnsi="Arial" w:cs="Arial"/>
          <w:b/>
          <w:lang w:val="en-GB" w:eastAsia="ja-JP"/>
        </w:rPr>
        <w:t xml:space="preserve"> </w:t>
      </w:r>
      <w:r w:rsidR="00116DEE" w:rsidRPr="00116DEE">
        <w:rPr>
          <w:rFonts w:ascii="Arial" w:eastAsia="Malgun Gothic" w:hAnsi="Arial" w:cs="Arial" w:hint="eastAsia"/>
          <w:b/>
          <w:lang w:val="en-GB" w:eastAsia="ja-JP"/>
        </w:rPr>
        <w:t>for</w:t>
      </w:r>
      <w:r w:rsidR="00116DEE">
        <w:rPr>
          <w:rFonts w:ascii="Arial" w:eastAsia="Malgun Gothic" w:hAnsi="Arial" w:cs="Arial"/>
          <w:b/>
          <w:lang w:val="en-GB" w:eastAsia="ja-JP"/>
        </w:rPr>
        <w:t xml:space="preserve"> </w:t>
      </w:r>
      <w:r w:rsidR="00116DEE" w:rsidRPr="00116DEE">
        <w:rPr>
          <w:rFonts w:ascii="Arial" w:eastAsia="Malgun Gothic" w:hAnsi="Arial" w:cs="Arial" w:hint="eastAsia"/>
          <w:b/>
          <w:lang w:val="en-GB" w:eastAsia="ja-JP"/>
        </w:rPr>
        <w:t>PDU</w:t>
      </w:r>
      <w:r w:rsidR="00116DEE">
        <w:rPr>
          <w:rFonts w:ascii="Arial" w:eastAsia="Malgun Gothic" w:hAnsi="Arial" w:cs="Arial"/>
          <w:b/>
          <w:lang w:val="en-GB" w:eastAsia="ja-JP"/>
        </w:rPr>
        <w:t xml:space="preserve"> Set</w:t>
      </w:r>
      <w:r w:rsidR="00487933">
        <w:rPr>
          <w:rFonts w:ascii="Arial" w:eastAsia="Malgun Gothic" w:hAnsi="Arial" w:cs="Arial"/>
          <w:b/>
          <w:lang w:val="en-GB" w:eastAsia="ja-JP"/>
        </w:rPr>
        <w:t xml:space="preserve"> </w:t>
      </w:r>
      <w:r w:rsidR="00116DEE">
        <w:rPr>
          <w:rFonts w:ascii="Arial" w:eastAsia="Malgun Gothic" w:hAnsi="Arial" w:cs="Arial"/>
          <w:b/>
          <w:lang w:val="en-GB" w:eastAsia="ja-JP"/>
        </w:rPr>
        <w:t>handling enhancement</w:t>
      </w:r>
    </w:p>
    <w:p w14:paraId="0F602232" w14:textId="77777777" w:rsidR="0090095C" w:rsidRPr="0090095C" w:rsidRDefault="0090095C" w:rsidP="0090095C">
      <w:pPr>
        <w:ind w:left="2127" w:hanging="2127"/>
        <w:rPr>
          <w:rFonts w:ascii="Arial" w:eastAsia="Malgun Gothic" w:hAnsi="Arial" w:cs="Arial"/>
          <w:b/>
          <w:lang w:val="en-GB" w:eastAsia="ja-JP"/>
        </w:rPr>
      </w:pPr>
      <w:r w:rsidRPr="0090095C">
        <w:rPr>
          <w:rFonts w:ascii="Arial" w:eastAsia="Malgun Gothic" w:hAnsi="Arial" w:cs="Arial"/>
          <w:b/>
          <w:lang w:val="en-GB" w:eastAsia="ja-JP"/>
        </w:rPr>
        <w:t>Document for:</w:t>
      </w:r>
      <w:r w:rsidRPr="0090095C">
        <w:rPr>
          <w:rFonts w:ascii="Arial" w:eastAsia="Malgun Gothic" w:hAnsi="Arial" w:cs="Arial"/>
          <w:b/>
          <w:lang w:val="en-GB" w:eastAsia="ja-JP"/>
        </w:rPr>
        <w:tab/>
        <w:t>Discussion</w:t>
      </w:r>
    </w:p>
    <w:p w14:paraId="760C9A8C" w14:textId="64A63689" w:rsidR="0090095C" w:rsidRPr="0090095C" w:rsidRDefault="0090095C" w:rsidP="0090095C">
      <w:pPr>
        <w:ind w:left="2127" w:hanging="2127"/>
        <w:rPr>
          <w:rFonts w:ascii="Arial" w:hAnsi="Arial" w:cs="Arial"/>
          <w:b/>
          <w:lang w:val="en-GB"/>
        </w:rPr>
      </w:pPr>
      <w:r w:rsidRPr="0090095C">
        <w:rPr>
          <w:rFonts w:ascii="Arial" w:eastAsia="Malgun Gothic" w:hAnsi="Arial" w:cs="Arial"/>
          <w:b/>
          <w:lang w:val="en-GB" w:eastAsia="ja-JP"/>
        </w:rPr>
        <w:t>Agenda Item:</w:t>
      </w:r>
      <w:r w:rsidRPr="0090095C">
        <w:rPr>
          <w:rFonts w:ascii="Arial" w:eastAsia="Malgun Gothic" w:hAnsi="Arial" w:cs="Arial"/>
          <w:b/>
          <w:lang w:val="en-GB" w:eastAsia="ja-JP"/>
        </w:rPr>
        <w:tab/>
      </w:r>
      <w:r w:rsidR="00D94510">
        <w:rPr>
          <w:rFonts w:ascii="Arial" w:eastAsia="Malgun Gothic" w:hAnsi="Arial" w:cs="Arial"/>
          <w:b/>
          <w:lang w:val="en-GB" w:eastAsia="ja-JP"/>
        </w:rPr>
        <w:t>1</w:t>
      </w:r>
      <w:r w:rsidRPr="0090095C">
        <w:rPr>
          <w:rFonts w:ascii="Arial" w:hAnsi="Arial" w:cs="Arial"/>
          <w:b/>
          <w:lang w:val="en-GB"/>
        </w:rPr>
        <w:t>9</w:t>
      </w:r>
      <w:r w:rsidRPr="0090095C">
        <w:rPr>
          <w:rFonts w:ascii="Arial" w:eastAsia="Malgun Gothic" w:hAnsi="Arial" w:cs="Arial"/>
          <w:b/>
          <w:lang w:val="en-GB" w:eastAsia="ja-JP"/>
        </w:rPr>
        <w:t>.</w:t>
      </w:r>
      <w:r w:rsidR="00D94510">
        <w:rPr>
          <w:rFonts w:ascii="Arial" w:hAnsi="Arial" w:cs="Arial"/>
          <w:b/>
          <w:lang w:val="en-GB"/>
        </w:rPr>
        <w:t>3</w:t>
      </w:r>
    </w:p>
    <w:p w14:paraId="5C91EA83" w14:textId="073074F8" w:rsidR="0090095C" w:rsidRPr="0090095C" w:rsidRDefault="0090095C" w:rsidP="0090095C">
      <w:pPr>
        <w:ind w:left="2127" w:hanging="2127"/>
        <w:rPr>
          <w:rFonts w:ascii="Arial" w:hAnsi="Arial" w:cs="Arial"/>
          <w:b/>
          <w:lang w:val="en-GB"/>
        </w:rPr>
      </w:pPr>
      <w:r w:rsidRPr="0090095C">
        <w:rPr>
          <w:rFonts w:ascii="Arial" w:eastAsia="Malgun Gothic" w:hAnsi="Arial" w:cs="Arial"/>
          <w:b/>
          <w:lang w:val="en-GB" w:eastAsia="ja-JP"/>
        </w:rPr>
        <w:t>Work Item / Release:</w:t>
      </w:r>
      <w:r w:rsidRPr="0090095C">
        <w:rPr>
          <w:rFonts w:ascii="Arial" w:eastAsia="Malgun Gothic" w:hAnsi="Arial" w:cs="Arial"/>
          <w:b/>
          <w:lang w:val="en-GB" w:eastAsia="ja-JP"/>
        </w:rPr>
        <w:tab/>
      </w:r>
      <w:r w:rsidR="00EE76F5" w:rsidRPr="00EE76F5">
        <w:rPr>
          <w:rFonts w:ascii="Arial" w:hAnsi="Arial" w:cs="Arial"/>
          <w:b/>
          <w:lang w:val="en-GB"/>
        </w:rPr>
        <w:t>FS_XRM Ph2</w:t>
      </w:r>
      <w:r w:rsidRPr="0090095C">
        <w:rPr>
          <w:rFonts w:ascii="Arial" w:eastAsia="Malgun Gothic" w:hAnsi="Arial" w:cs="Arial"/>
          <w:b/>
          <w:lang w:val="en-GB" w:eastAsia="ja-JP"/>
        </w:rPr>
        <w:t xml:space="preserve"> / Rel-1</w:t>
      </w:r>
      <w:r w:rsidR="00EE76F5">
        <w:rPr>
          <w:rFonts w:ascii="Arial" w:hAnsi="Arial" w:cs="Arial"/>
          <w:b/>
          <w:lang w:val="en-GB"/>
        </w:rPr>
        <w:t>9</w:t>
      </w:r>
    </w:p>
    <w:p w14:paraId="64DE94F4" w14:textId="729C3ACD" w:rsidR="0090095C" w:rsidRPr="0090095C" w:rsidRDefault="0090095C" w:rsidP="0090095C">
      <w:pPr>
        <w:jc w:val="both"/>
        <w:rPr>
          <w:rFonts w:ascii="Arial" w:hAnsi="Arial" w:cs="Arial"/>
          <w:i/>
          <w:lang w:val="en-GB"/>
        </w:rPr>
      </w:pPr>
      <w:r w:rsidRPr="0090095C">
        <w:rPr>
          <w:rFonts w:ascii="Arial" w:eastAsia="Malgun Gothic" w:hAnsi="Arial" w:cs="Arial"/>
          <w:b/>
          <w:i/>
          <w:lang w:val="en-GB" w:eastAsia="ja-JP"/>
        </w:rPr>
        <w:t>Abstract</w:t>
      </w:r>
      <w:r w:rsidRPr="0090095C">
        <w:rPr>
          <w:rFonts w:ascii="Arial" w:eastAsia="Malgun Gothic" w:hAnsi="Arial" w:cs="Arial"/>
          <w:i/>
          <w:lang w:val="en-GB" w:eastAsia="ja-JP"/>
        </w:rPr>
        <w:t xml:space="preserve">: This contribution </w:t>
      </w:r>
      <w:r w:rsidR="00B70153">
        <w:rPr>
          <w:rFonts w:ascii="Arial" w:hAnsi="Arial" w:cs="Arial"/>
          <w:i/>
          <w:lang w:val="en-GB"/>
        </w:rPr>
        <w:t xml:space="preserve">discusses </w:t>
      </w:r>
      <w:r w:rsidR="00B70153" w:rsidRPr="00B70153">
        <w:rPr>
          <w:rFonts w:ascii="Arial" w:hAnsi="Arial" w:cs="Arial"/>
          <w:i/>
          <w:lang w:val="en-GB"/>
        </w:rPr>
        <w:t>FEC transmission ratio for PDU Set handling enhancement</w:t>
      </w:r>
      <w:r w:rsidR="00BC05BC">
        <w:rPr>
          <w:rFonts w:ascii="Arial" w:hAnsi="Arial" w:cs="Arial"/>
          <w:i/>
          <w:lang w:val="en-GB"/>
        </w:rPr>
        <w:t xml:space="preserve"> </w:t>
      </w:r>
      <w:r w:rsidR="0021420A">
        <w:rPr>
          <w:rFonts w:ascii="Arial" w:hAnsi="Arial" w:cs="Arial"/>
          <w:i/>
          <w:lang w:val="en-GB"/>
        </w:rPr>
        <w:t>and proposes to send an LS to SA4 to ask for further feedback</w:t>
      </w:r>
      <w:r w:rsidRPr="0090095C">
        <w:rPr>
          <w:rFonts w:ascii="Arial" w:eastAsia="Malgun Gothic" w:hAnsi="Arial" w:cs="Arial"/>
          <w:i/>
          <w:lang w:val="en-GB" w:eastAsia="ja-JP"/>
        </w:rPr>
        <w:t>.</w:t>
      </w:r>
    </w:p>
    <w:p w14:paraId="05467CA0" w14:textId="5BE785BE" w:rsidR="00332168" w:rsidRPr="002232A1" w:rsidRDefault="00B10D9F" w:rsidP="002232A1">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val="en-GB"/>
        </w:rPr>
      </w:pPr>
      <w:r>
        <w:rPr>
          <w:rFonts w:ascii="Arial" w:hAnsi="Arial"/>
          <w:color w:val="auto"/>
          <w:sz w:val="36"/>
          <w:lang w:val="en-GB" w:eastAsia="ko-KR"/>
        </w:rPr>
        <w:t xml:space="preserve">1. </w:t>
      </w:r>
      <w:r w:rsidR="0090095C" w:rsidRPr="0090095C">
        <w:rPr>
          <w:rFonts w:ascii="Arial" w:hAnsi="Arial"/>
          <w:color w:val="auto"/>
          <w:sz w:val="36"/>
          <w:lang w:val="en-GB"/>
        </w:rPr>
        <w:t>Summary</w:t>
      </w:r>
    </w:p>
    <w:p w14:paraId="71FFBE73" w14:textId="5F949FC7" w:rsidR="00EF0A3E" w:rsidRPr="00EF0A3E" w:rsidRDefault="004E3390" w:rsidP="00EF0A3E">
      <w:pPr>
        <w:rPr>
          <w:rFonts w:eastAsia="Malgun Gothic"/>
          <w:lang w:val="en-GB"/>
        </w:rPr>
      </w:pPr>
      <w:r>
        <w:rPr>
          <w:rFonts w:eastAsia="Malgun Gothic"/>
          <w:lang w:val="en-GB"/>
        </w:rPr>
        <w:t>In t</w:t>
      </w:r>
      <w:r w:rsidR="002232A1" w:rsidRPr="002232A1">
        <w:rPr>
          <w:rFonts w:eastAsia="Malgun Gothic"/>
          <w:lang w:val="en-GB"/>
        </w:rPr>
        <w:t>his</w:t>
      </w:r>
      <w:r>
        <w:rPr>
          <w:rFonts w:eastAsia="Malgun Gothic"/>
          <w:lang w:val="en-GB"/>
        </w:rPr>
        <w:t xml:space="preserve"> </w:t>
      </w:r>
      <w:r w:rsidR="00EF0A3E">
        <w:rPr>
          <w:rFonts w:eastAsia="Malgun Gothic"/>
          <w:lang w:val="en-GB"/>
        </w:rPr>
        <w:t xml:space="preserve">discussion </w:t>
      </w:r>
      <w:r w:rsidR="00D81D67">
        <w:rPr>
          <w:rFonts w:eastAsia="Malgun Gothic"/>
          <w:lang w:val="en-GB"/>
        </w:rPr>
        <w:t>paper</w:t>
      </w:r>
      <w:r>
        <w:rPr>
          <w:rFonts w:eastAsia="Malgun Gothic"/>
          <w:lang w:val="en-GB"/>
        </w:rPr>
        <w:t>, we</w:t>
      </w:r>
      <w:r w:rsidR="008235AB">
        <w:rPr>
          <w:rFonts w:eastAsia="Malgun Gothic"/>
          <w:lang w:val="en-GB"/>
        </w:rPr>
        <w:t xml:space="preserve"> review</w:t>
      </w:r>
      <w:r w:rsidR="002232A1" w:rsidRPr="002232A1">
        <w:rPr>
          <w:rFonts w:eastAsia="Malgun Gothic"/>
          <w:lang w:val="en-GB"/>
        </w:rPr>
        <w:t xml:space="preserve"> the exchanged information </w:t>
      </w:r>
      <w:r w:rsidR="00CF458B" w:rsidRPr="002232A1">
        <w:rPr>
          <w:rFonts w:eastAsia="Malgun Gothic"/>
          <w:lang w:val="en-GB"/>
        </w:rPr>
        <w:t>regarding pack</w:t>
      </w:r>
      <w:r w:rsidR="00CF458B">
        <w:rPr>
          <w:rFonts w:eastAsia="Malgun Gothic"/>
          <w:lang w:val="en-GB"/>
        </w:rPr>
        <w:t>et ratio for FEC</w:t>
      </w:r>
      <w:r w:rsidR="00CF458B" w:rsidRPr="002232A1">
        <w:rPr>
          <w:rFonts w:eastAsia="Malgun Gothic"/>
          <w:lang w:val="en-GB"/>
        </w:rPr>
        <w:t xml:space="preserve"> </w:t>
      </w:r>
      <w:r w:rsidR="002232A1" w:rsidRPr="002232A1">
        <w:rPr>
          <w:rFonts w:eastAsia="Malgun Gothic"/>
          <w:lang w:val="en-GB"/>
        </w:rPr>
        <w:t>between SA2 and SA4</w:t>
      </w:r>
      <w:r w:rsidR="005D071F">
        <w:rPr>
          <w:rFonts w:eastAsia="Malgun Gothic"/>
          <w:lang w:val="en-GB"/>
        </w:rPr>
        <w:t xml:space="preserve">, </w:t>
      </w:r>
      <w:r w:rsidR="00D81D67">
        <w:rPr>
          <w:rFonts w:eastAsia="Malgun Gothic"/>
          <w:lang w:val="en-GB"/>
        </w:rPr>
        <w:t xml:space="preserve">and </w:t>
      </w:r>
      <w:r w:rsidR="008C1769">
        <w:rPr>
          <w:rFonts w:eastAsia="Malgun Gothic"/>
          <w:lang w:val="en-GB"/>
        </w:rPr>
        <w:t>then</w:t>
      </w:r>
      <w:r w:rsidR="00D81D67">
        <w:rPr>
          <w:rFonts w:eastAsia="Malgun Gothic"/>
          <w:lang w:val="en-GB"/>
        </w:rPr>
        <w:t xml:space="preserve"> </w:t>
      </w:r>
      <w:r w:rsidR="00005E8A" w:rsidRPr="00005E8A">
        <w:rPr>
          <w:rFonts w:eastAsia="Malgun Gothic"/>
          <w:lang w:val="en-GB"/>
        </w:rPr>
        <w:t>proposes</w:t>
      </w:r>
      <w:r w:rsidR="00D81D67">
        <w:rPr>
          <w:rFonts w:eastAsia="Malgun Gothic"/>
          <w:lang w:val="en-GB"/>
        </w:rPr>
        <w:t xml:space="preserve"> </w:t>
      </w:r>
      <w:r w:rsidR="005D071F">
        <w:rPr>
          <w:rFonts w:eastAsia="Malgun Gothic"/>
          <w:lang w:val="en-GB"/>
        </w:rPr>
        <w:t xml:space="preserve">to </w:t>
      </w:r>
      <w:r w:rsidR="00EF0A3E" w:rsidRPr="00EF0A3E">
        <w:rPr>
          <w:rFonts w:eastAsia="Malgun Gothic" w:hint="eastAsia"/>
          <w:lang w:val="en-GB"/>
        </w:rPr>
        <w:t>send</w:t>
      </w:r>
      <w:r w:rsidR="00EF0A3E">
        <w:rPr>
          <w:rFonts w:eastAsia="Malgun Gothic"/>
          <w:lang w:val="en-GB"/>
        </w:rPr>
        <w:t xml:space="preserve"> </w:t>
      </w:r>
      <w:r w:rsidR="00EF0A3E" w:rsidRPr="00EF0A3E">
        <w:rPr>
          <w:rFonts w:eastAsia="Malgun Gothic" w:hint="eastAsia"/>
          <w:lang w:val="en-GB"/>
        </w:rPr>
        <w:t>an</w:t>
      </w:r>
      <w:r w:rsidR="00EF0A3E">
        <w:rPr>
          <w:rFonts w:eastAsia="Malgun Gothic"/>
          <w:lang w:val="en-GB"/>
        </w:rPr>
        <w:t xml:space="preserve"> </w:t>
      </w:r>
      <w:r w:rsidR="00EF0A3E" w:rsidRPr="00EF0A3E">
        <w:rPr>
          <w:rFonts w:eastAsia="Malgun Gothic" w:hint="eastAsia"/>
          <w:lang w:val="en-GB"/>
        </w:rPr>
        <w:t>LS</w:t>
      </w:r>
      <w:r w:rsidR="00EF0A3E">
        <w:rPr>
          <w:rFonts w:eastAsia="Malgun Gothic"/>
          <w:lang w:val="en-GB"/>
        </w:rPr>
        <w:t xml:space="preserve"> </w:t>
      </w:r>
      <w:r w:rsidR="00EF0A3E" w:rsidRPr="00EF0A3E">
        <w:rPr>
          <w:rFonts w:eastAsia="Malgun Gothic" w:hint="eastAsia"/>
          <w:lang w:val="en-GB"/>
        </w:rPr>
        <w:t>to</w:t>
      </w:r>
      <w:r w:rsidR="00EF0A3E">
        <w:rPr>
          <w:rFonts w:eastAsia="Malgun Gothic"/>
          <w:lang w:val="en-GB"/>
        </w:rPr>
        <w:t xml:space="preserve"> SA4 to ask for further </w:t>
      </w:r>
      <w:r w:rsidR="002667C0" w:rsidRPr="002667C0">
        <w:rPr>
          <w:rFonts w:eastAsia="Malgun Gothic" w:hint="eastAsia"/>
          <w:lang w:val="en-GB"/>
        </w:rPr>
        <w:t>feedback</w:t>
      </w:r>
      <w:r w:rsidR="00EF0A3E">
        <w:rPr>
          <w:rFonts w:eastAsia="Malgun Gothic"/>
          <w:lang w:val="en-GB"/>
        </w:rPr>
        <w:t xml:space="preserve"> </w:t>
      </w:r>
      <w:r w:rsidR="00EF0A3E" w:rsidRPr="0090095C">
        <w:rPr>
          <w:rFonts w:eastAsia="Malgun Gothic"/>
          <w:lang w:val="en-GB"/>
        </w:rPr>
        <w:t>on</w:t>
      </w:r>
      <w:r w:rsidR="00EF0A3E">
        <w:rPr>
          <w:rFonts w:eastAsia="Malgun Gothic"/>
          <w:lang w:val="en-GB"/>
        </w:rPr>
        <w:t xml:space="preserve"> </w:t>
      </w:r>
      <w:r w:rsidR="00EF0A3E" w:rsidRPr="00BB422E">
        <w:rPr>
          <w:rFonts w:eastAsia="Malgun Gothic" w:hint="eastAsia"/>
          <w:lang w:val="en-GB"/>
        </w:rPr>
        <w:t>the</w:t>
      </w:r>
      <w:r w:rsidR="00841E5D">
        <w:rPr>
          <w:rFonts w:eastAsia="Malgun Gothic"/>
          <w:lang w:val="en-GB"/>
        </w:rPr>
        <w:t xml:space="preserve"> </w:t>
      </w:r>
      <w:r w:rsidR="00841E5D" w:rsidRPr="00841E5D">
        <w:rPr>
          <w:rFonts w:eastAsia="Malgun Gothic" w:hint="eastAsia"/>
          <w:lang w:val="en-GB"/>
        </w:rPr>
        <w:t>usage</w:t>
      </w:r>
      <w:r w:rsidR="00841E5D">
        <w:rPr>
          <w:rFonts w:eastAsia="Malgun Gothic"/>
          <w:lang w:val="en-GB"/>
        </w:rPr>
        <w:t xml:space="preserve"> </w:t>
      </w:r>
      <w:r w:rsidR="00841E5D" w:rsidRPr="00841E5D">
        <w:rPr>
          <w:rFonts w:eastAsia="Malgun Gothic" w:hint="eastAsia"/>
          <w:lang w:val="en-GB"/>
        </w:rPr>
        <w:t>of</w:t>
      </w:r>
      <w:r w:rsidR="00841E5D">
        <w:rPr>
          <w:rFonts w:eastAsia="Malgun Gothic"/>
          <w:lang w:val="en-GB"/>
        </w:rPr>
        <w:t xml:space="preserve"> </w:t>
      </w:r>
      <w:r w:rsidR="00EF0A3E">
        <w:rPr>
          <w:rFonts w:eastAsia="Malgun Gothic"/>
          <w:lang w:val="en-GB"/>
        </w:rPr>
        <w:t>FEC transmission ratio</w:t>
      </w:r>
      <w:r w:rsidR="0079411B">
        <w:rPr>
          <w:rFonts w:eastAsia="Malgun Gothic"/>
          <w:lang w:val="en-GB"/>
        </w:rPr>
        <w:t xml:space="preserve"> for </w:t>
      </w:r>
      <w:r w:rsidR="000F0DAD">
        <w:rPr>
          <w:rFonts w:eastAsia="Malgun Gothic"/>
          <w:lang w:val="en-GB"/>
        </w:rPr>
        <w:t>PDU Set handling enhancement</w:t>
      </w:r>
      <w:r w:rsidR="00EF0A3E">
        <w:rPr>
          <w:rFonts w:eastAsia="Malgun Gothic"/>
          <w:lang w:val="en-GB"/>
        </w:rPr>
        <w:t>.</w:t>
      </w:r>
      <w:r w:rsidR="00DA6F73">
        <w:rPr>
          <w:rFonts w:eastAsia="Malgun Gothic"/>
          <w:lang w:val="en-GB"/>
        </w:rPr>
        <w:t xml:space="preserve"> This paper </w:t>
      </w:r>
      <w:r w:rsidR="00DA6F73" w:rsidRPr="0090095C">
        <w:rPr>
          <w:rFonts w:eastAsia="Malgun Gothic"/>
          <w:lang w:val="en-GB"/>
        </w:rPr>
        <w:t>is related to S2-2</w:t>
      </w:r>
      <w:r w:rsidR="00DA6F73">
        <w:rPr>
          <w:rFonts w:eastAsia="Malgun Gothic"/>
          <w:lang w:val="en-GB"/>
        </w:rPr>
        <w:t>4</w:t>
      </w:r>
      <w:r w:rsidR="00DA6F73" w:rsidRPr="0090095C">
        <w:rPr>
          <w:rFonts w:eastAsia="Malgun Gothic"/>
          <w:lang w:val="en-GB"/>
        </w:rPr>
        <w:t>0</w:t>
      </w:r>
      <w:r w:rsidR="002634DA">
        <w:rPr>
          <w:rFonts w:eastAsia="Malgun Gothic"/>
          <w:lang w:val="en-GB"/>
        </w:rPr>
        <w:t>2160</w:t>
      </w:r>
      <w:r w:rsidR="004D6586">
        <w:rPr>
          <w:rFonts w:eastAsia="Malgun Gothic"/>
          <w:lang w:val="en-GB"/>
        </w:rPr>
        <w:t xml:space="preserve">, </w:t>
      </w:r>
      <w:r w:rsidR="004D6586" w:rsidRPr="0090095C">
        <w:rPr>
          <w:rFonts w:eastAsia="Malgun Gothic"/>
          <w:lang w:val="en-GB"/>
        </w:rPr>
        <w:t xml:space="preserve">which is </w:t>
      </w:r>
      <w:r w:rsidR="00E236C7">
        <w:rPr>
          <w:rFonts w:eastAsia="Malgun Gothic"/>
          <w:lang w:val="en-GB"/>
        </w:rPr>
        <w:t xml:space="preserve">the </w:t>
      </w:r>
      <w:r w:rsidR="004D6586">
        <w:rPr>
          <w:rFonts w:eastAsia="Malgun Gothic"/>
          <w:lang w:val="en-GB"/>
        </w:rPr>
        <w:t>LS out</w:t>
      </w:r>
      <w:r w:rsidR="00EE7C01">
        <w:rPr>
          <w:rFonts w:eastAsia="Malgun Gothic"/>
          <w:lang w:val="en-GB"/>
        </w:rPr>
        <w:t xml:space="preserve"> </w:t>
      </w:r>
      <w:r w:rsidR="004D6586">
        <w:rPr>
          <w:rFonts w:eastAsia="Malgun Gothic"/>
          <w:lang w:val="en-GB"/>
        </w:rPr>
        <w:t>to SA4</w:t>
      </w:r>
      <w:r w:rsidR="00EE7C01">
        <w:rPr>
          <w:rFonts w:eastAsia="Malgun Gothic"/>
          <w:lang w:val="en-GB"/>
        </w:rPr>
        <w:t>.</w:t>
      </w:r>
    </w:p>
    <w:p w14:paraId="1FA4EC77" w14:textId="12AA81E9" w:rsidR="0090095C" w:rsidRPr="0090095C" w:rsidRDefault="00B10D9F" w:rsidP="0090095C">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val="en-GB"/>
        </w:rPr>
      </w:pPr>
      <w:r>
        <w:rPr>
          <w:rFonts w:ascii="Arial" w:hAnsi="Arial"/>
          <w:color w:val="auto"/>
          <w:sz w:val="36"/>
          <w:lang w:val="en-GB"/>
        </w:rPr>
        <w:t xml:space="preserve">2. </w:t>
      </w:r>
      <w:r w:rsidR="008F5F99">
        <w:rPr>
          <w:rFonts w:ascii="Arial" w:hAnsi="Arial" w:hint="eastAsia"/>
          <w:color w:val="auto"/>
          <w:sz w:val="36"/>
          <w:lang w:val="en-GB"/>
        </w:rPr>
        <w:t>R</w:t>
      </w:r>
      <w:r w:rsidR="008F5F99" w:rsidRPr="008F5F99">
        <w:rPr>
          <w:rFonts w:ascii="Arial" w:hAnsi="Arial"/>
          <w:color w:val="auto"/>
          <w:sz w:val="36"/>
          <w:lang w:val="en-GB"/>
        </w:rPr>
        <w:t>eview of</w:t>
      </w:r>
      <w:r w:rsidR="0090095C" w:rsidRPr="0090095C">
        <w:rPr>
          <w:rFonts w:ascii="Arial" w:hAnsi="Arial"/>
          <w:color w:val="auto"/>
          <w:sz w:val="36"/>
          <w:lang w:val="en-GB"/>
        </w:rPr>
        <w:t xml:space="preserve"> </w:t>
      </w:r>
      <w:r w:rsidR="008F5F99" w:rsidRPr="008F5F99">
        <w:rPr>
          <w:rFonts w:ascii="Arial" w:hAnsi="Arial"/>
          <w:color w:val="auto"/>
          <w:sz w:val="36"/>
          <w:lang w:val="en-GB"/>
        </w:rPr>
        <w:t>packet ratio for FEC</w:t>
      </w:r>
    </w:p>
    <w:p w14:paraId="69964730" w14:textId="4352BD7C" w:rsidR="005E6AEA" w:rsidRPr="006B1397" w:rsidRDefault="006C0557" w:rsidP="0090095C">
      <w:pPr>
        <w:rPr>
          <w:rFonts w:eastAsiaTheme="minorEastAsia"/>
          <w:lang w:val="en-GB"/>
        </w:rPr>
      </w:pPr>
      <w:r w:rsidRPr="006B1397">
        <w:rPr>
          <w:rFonts w:eastAsiaTheme="minorEastAsia"/>
          <w:lang w:val="en-GB"/>
        </w:rPr>
        <w:t>Duri</w:t>
      </w:r>
      <w:r w:rsidR="00470980" w:rsidRPr="006B1397">
        <w:rPr>
          <w:rFonts w:eastAsiaTheme="minorEastAsia"/>
          <w:lang w:val="en-GB"/>
        </w:rPr>
        <w:t>ng Rel-18 study phase of FS_XRM</w:t>
      </w:r>
      <w:r w:rsidRPr="006B1397">
        <w:rPr>
          <w:rFonts w:eastAsiaTheme="minorEastAsia"/>
          <w:lang w:val="en-GB"/>
        </w:rPr>
        <w:t xml:space="preserve">, </w:t>
      </w:r>
      <w:r w:rsidR="00A77EAB" w:rsidRPr="006B1397">
        <w:rPr>
          <w:rFonts w:eastAsiaTheme="minorEastAsia"/>
          <w:lang w:val="en-GB"/>
        </w:rPr>
        <w:t>when discussing</w:t>
      </w:r>
      <w:r w:rsidR="00DC6F6C" w:rsidRPr="006B1397">
        <w:rPr>
          <w:rFonts w:eastAsiaTheme="minorEastAsia"/>
          <w:lang w:val="en-GB"/>
        </w:rPr>
        <w:t xml:space="preserve"> packet</w:t>
      </w:r>
      <w:r w:rsidR="00F34D1B" w:rsidRPr="006B1397">
        <w:rPr>
          <w:rFonts w:eastAsiaTheme="minorEastAsia"/>
          <w:lang w:val="en-GB"/>
        </w:rPr>
        <w:t xml:space="preserve"> transmission</w:t>
      </w:r>
      <w:r w:rsidR="00A77EAB" w:rsidRPr="006B1397">
        <w:rPr>
          <w:rFonts w:eastAsiaTheme="minorEastAsia"/>
          <w:lang w:val="en-GB"/>
        </w:rPr>
        <w:t xml:space="preserve"> of PDU </w:t>
      </w:r>
      <w:r w:rsidR="00F34D1B" w:rsidRPr="006B1397">
        <w:rPr>
          <w:rFonts w:eastAsiaTheme="minorEastAsia"/>
          <w:lang w:val="en-GB"/>
        </w:rPr>
        <w:t>Set</w:t>
      </w:r>
      <w:r w:rsidR="00A77EAB" w:rsidRPr="006B1397">
        <w:rPr>
          <w:rFonts w:eastAsiaTheme="minorEastAsia"/>
          <w:lang w:val="en-GB"/>
        </w:rPr>
        <w:t xml:space="preserve">, </w:t>
      </w:r>
      <w:r w:rsidRPr="006B1397">
        <w:rPr>
          <w:rFonts w:eastAsiaTheme="minorEastAsia"/>
          <w:lang w:val="en-GB"/>
        </w:rPr>
        <w:t xml:space="preserve">in LS </w:t>
      </w:r>
      <w:hyperlink r:id="rId13" w:history="1">
        <w:r w:rsidRPr="006B1397">
          <w:rPr>
            <w:rStyle w:val="af2"/>
            <w:rFonts w:eastAsiaTheme="minorEastAsia"/>
            <w:lang w:val="en-GB"/>
          </w:rPr>
          <w:t>S2-2207887</w:t>
        </w:r>
      </w:hyperlink>
      <w:r w:rsidRPr="006B1397">
        <w:rPr>
          <w:rFonts w:eastAsiaTheme="minorEastAsia"/>
          <w:lang w:val="en-GB"/>
        </w:rPr>
        <w:t>, SA2 once asked SA4 whether packet ratio for FEC is static and whether application layer can provide such a ratio to 5GS.</w:t>
      </w:r>
      <w:r w:rsidR="00C3188A" w:rsidRPr="006B1397">
        <w:rPr>
          <w:rFonts w:eastAsiaTheme="minorEastAsia"/>
          <w:lang w:val="en-GB"/>
        </w:rPr>
        <w:t xml:space="preserve"> The </w:t>
      </w:r>
      <w:r w:rsidR="00E67C52">
        <w:rPr>
          <w:rFonts w:eastAsiaTheme="minorEastAsia"/>
          <w:lang w:val="en-GB"/>
        </w:rPr>
        <w:t>question</w:t>
      </w:r>
      <w:r w:rsidR="00E16BB9">
        <w:rPr>
          <w:rFonts w:eastAsiaTheme="minorEastAsia"/>
          <w:lang w:val="en-GB"/>
        </w:rPr>
        <w:t xml:space="preserve"> regarding packet ratio for FEC</w:t>
      </w:r>
      <w:r w:rsidR="00A77982">
        <w:rPr>
          <w:rFonts w:eastAsiaTheme="minorEastAsia"/>
          <w:lang w:val="en-GB"/>
        </w:rPr>
        <w:t xml:space="preserve"> </w:t>
      </w:r>
      <w:r w:rsidR="00A77982">
        <w:rPr>
          <w:rFonts w:eastAsiaTheme="minorEastAsia" w:hint="eastAsia"/>
          <w:lang w:val="en-GB"/>
        </w:rPr>
        <w:t>in</w:t>
      </w:r>
      <w:r w:rsidR="00A77982">
        <w:rPr>
          <w:rFonts w:eastAsiaTheme="minorEastAsia"/>
          <w:lang w:val="en-GB"/>
        </w:rPr>
        <w:t xml:space="preserve"> </w:t>
      </w:r>
      <w:r w:rsidR="00A77982">
        <w:rPr>
          <w:rFonts w:eastAsiaTheme="minorEastAsia" w:hint="eastAsia"/>
          <w:lang w:val="en-GB"/>
        </w:rPr>
        <w:t>the</w:t>
      </w:r>
      <w:r w:rsidR="00A77982">
        <w:rPr>
          <w:rFonts w:eastAsiaTheme="minorEastAsia"/>
          <w:lang w:val="en-GB"/>
        </w:rPr>
        <w:t xml:space="preserve"> </w:t>
      </w:r>
      <w:r w:rsidR="00A77982">
        <w:rPr>
          <w:rFonts w:eastAsiaTheme="minorEastAsia" w:hint="eastAsia"/>
          <w:lang w:val="en-GB"/>
        </w:rPr>
        <w:t>LS</w:t>
      </w:r>
      <w:r w:rsidR="00C3188A" w:rsidRPr="006B1397">
        <w:rPr>
          <w:rFonts w:eastAsiaTheme="minorEastAsia"/>
          <w:lang w:val="en-GB"/>
        </w:rPr>
        <w:t xml:space="preserve"> </w:t>
      </w:r>
      <w:r w:rsidR="00F66940">
        <w:rPr>
          <w:rFonts w:eastAsiaTheme="minorEastAsia"/>
          <w:lang w:val="en-GB"/>
        </w:rPr>
        <w:t>is</w:t>
      </w:r>
      <w:r w:rsidR="00C3188A" w:rsidRPr="006B1397">
        <w:rPr>
          <w:rFonts w:eastAsiaTheme="minorEastAsia"/>
          <w:lang w:val="en-GB"/>
        </w:rPr>
        <w:t xml:space="preserve"> as following:</w:t>
      </w:r>
    </w:p>
    <w:p w14:paraId="75A2917F" w14:textId="4AC71480" w:rsidR="00A31752" w:rsidRPr="006B1397" w:rsidRDefault="00A31752" w:rsidP="00A31752">
      <w:pPr>
        <w:pBdr>
          <w:top w:val="single" w:sz="4" w:space="1" w:color="auto"/>
          <w:left w:val="single" w:sz="4" w:space="4" w:color="auto"/>
          <w:bottom w:val="single" w:sz="4" w:space="1" w:color="auto"/>
          <w:right w:val="single" w:sz="4" w:space="4" w:color="auto"/>
        </w:pBdr>
        <w:jc w:val="both"/>
      </w:pPr>
      <w:r w:rsidRPr="006B1397">
        <w:rPr>
          <w:b/>
          <w:bCs/>
        </w:rPr>
        <w:t>Q1:</w:t>
      </w:r>
      <w:r w:rsidRPr="006B1397">
        <w:t xml:space="preserve"> Packet ratio for FEC</w:t>
      </w:r>
    </w:p>
    <w:p w14:paraId="74A1211B" w14:textId="058FF75F" w:rsidR="00A31752" w:rsidRPr="006B1397" w:rsidRDefault="00A31752" w:rsidP="00A31752">
      <w:pPr>
        <w:pBdr>
          <w:top w:val="single" w:sz="4" w:space="1" w:color="auto"/>
          <w:left w:val="single" w:sz="4" w:space="4" w:color="auto"/>
          <w:bottom w:val="single" w:sz="4" w:space="1" w:color="auto"/>
          <w:right w:val="single" w:sz="4" w:space="4" w:color="auto"/>
        </w:pBdr>
        <w:jc w:val="both"/>
      </w:pPr>
      <w:r w:rsidRPr="006B1397">
        <w:t>In S2-2203658/S4-220505, the following examples were included:</w:t>
      </w:r>
    </w:p>
    <w:p w14:paraId="1475D849" w14:textId="77777777" w:rsidR="00A31752" w:rsidRPr="006B1397" w:rsidRDefault="00A31752" w:rsidP="00A31752">
      <w:pPr>
        <w:pBdr>
          <w:top w:val="single" w:sz="4" w:space="1" w:color="auto"/>
          <w:left w:val="single" w:sz="4" w:space="4" w:color="auto"/>
          <w:bottom w:val="single" w:sz="4" w:space="1" w:color="auto"/>
          <w:right w:val="single" w:sz="4" w:space="4" w:color="auto"/>
        </w:pBdr>
        <w:ind w:left="360"/>
        <w:jc w:val="both"/>
        <w:rPr>
          <w:i/>
        </w:rPr>
      </w:pPr>
      <w:r w:rsidRPr="006B1397">
        <w:rPr>
          <w:i/>
        </w:rPr>
        <w:t xml:space="preserve">In yet another example, a PDU Set may be mapped to all source and repair packets of an Application Layer FEC source block. </w:t>
      </w:r>
    </w:p>
    <w:p w14:paraId="07F71362" w14:textId="77777777" w:rsidR="00A31752" w:rsidRPr="006B1397" w:rsidRDefault="00A31752" w:rsidP="00A31752">
      <w:pPr>
        <w:pBdr>
          <w:top w:val="single" w:sz="4" w:space="1" w:color="auto"/>
          <w:left w:val="single" w:sz="4" w:space="4" w:color="auto"/>
          <w:bottom w:val="single" w:sz="4" w:space="1" w:color="auto"/>
          <w:right w:val="single" w:sz="4" w:space="4" w:color="auto"/>
        </w:pBdr>
        <w:ind w:left="360"/>
        <w:jc w:val="both"/>
        <w:rPr>
          <w:i/>
        </w:rPr>
      </w:pPr>
      <w:r w:rsidRPr="006B1397">
        <w:rPr>
          <w:i/>
        </w:rPr>
        <w:t>….</w:t>
      </w:r>
    </w:p>
    <w:p w14:paraId="5B2439A9" w14:textId="25A8EF17" w:rsidR="00A31752" w:rsidRPr="006B1397" w:rsidRDefault="00A31752" w:rsidP="00A31752">
      <w:pPr>
        <w:pBdr>
          <w:top w:val="single" w:sz="4" w:space="1" w:color="auto"/>
          <w:left w:val="single" w:sz="4" w:space="4" w:color="auto"/>
          <w:bottom w:val="single" w:sz="4" w:space="1" w:color="auto"/>
          <w:right w:val="single" w:sz="4" w:space="4" w:color="auto"/>
        </w:pBdr>
        <w:ind w:left="360"/>
        <w:rPr>
          <w:i/>
        </w:rPr>
      </w:pPr>
      <w:r w:rsidRPr="006B1397">
        <w:rPr>
          <w:i/>
        </w:rPr>
        <w:t xml:space="preserve">Typically, for an </w:t>
      </w:r>
      <w:proofErr w:type="spellStart"/>
      <w:r w:rsidRPr="006B1397">
        <w:rPr>
          <w:i/>
        </w:rPr>
        <w:t>applicational</w:t>
      </w:r>
      <w:proofErr w:type="spellEnd"/>
      <w:r w:rsidRPr="006B1397">
        <w:rPr>
          <w:i/>
        </w:rPr>
        <w:t xml:space="preserve"> layer, source block packets from 0 to K-1 identify the source symbols of a source block in sequential order, where K is the number of source symbols in the source block.  Encoding Symbol IDs K onwards identify repair symbols generated from the source symbols using an FEC encoder, e.g., Raptor. Typically, N &gt;= K packets are sent, carrying an FEC source or repair symbols. Typically, the decoder requires only any K or only a small amount more than K packet of the N packets to recover the source packets.</w:t>
      </w:r>
    </w:p>
    <w:p w14:paraId="3FCF05ED" w14:textId="5A3BEC14" w:rsidR="005E6AEA" w:rsidRPr="006B1397" w:rsidRDefault="00A31752" w:rsidP="005925F4">
      <w:pPr>
        <w:pBdr>
          <w:top w:val="single" w:sz="4" w:space="1" w:color="auto"/>
          <w:left w:val="single" w:sz="4" w:space="4" w:color="auto"/>
          <w:bottom w:val="single" w:sz="4" w:space="1" w:color="auto"/>
          <w:right w:val="single" w:sz="4" w:space="4" w:color="auto"/>
        </w:pBdr>
        <w:jc w:val="both"/>
      </w:pPr>
      <w:r w:rsidRPr="006B1397">
        <w:t xml:space="preserve">SA2 discussed some candidate solutions proposing packet transmission based on the ratio of source symbol packets, i.e., K/N in the above example. </w:t>
      </w:r>
      <w:r w:rsidRPr="00AD1815">
        <w:rPr>
          <w:highlight w:val="yellow"/>
        </w:rPr>
        <w:t>SA2 would like to ask SA4 whether the above ratio is static for a specific XRM service, and whether application layer ca</w:t>
      </w:r>
      <w:r w:rsidR="005925F4" w:rsidRPr="00AD1815">
        <w:rPr>
          <w:highlight w:val="yellow"/>
        </w:rPr>
        <w:t>n provide such a ratio to 5GS.</w:t>
      </w:r>
      <w:r w:rsidR="005925F4" w:rsidRPr="006B1397">
        <w:t xml:space="preserve"> </w:t>
      </w:r>
    </w:p>
    <w:p w14:paraId="66C5CA4A" w14:textId="62D243BF" w:rsidR="006C0557" w:rsidRPr="006B1397" w:rsidRDefault="008F1437" w:rsidP="008F1437">
      <w:pPr>
        <w:rPr>
          <w:rFonts w:eastAsiaTheme="minorEastAsia"/>
          <w:lang w:val="en-GB"/>
        </w:rPr>
      </w:pPr>
      <w:r w:rsidRPr="006B1397">
        <w:rPr>
          <w:rFonts w:eastAsiaTheme="minorEastAsia"/>
          <w:lang w:val="en-GB"/>
        </w:rPr>
        <w:t xml:space="preserve">And the corresponding reply LS </w:t>
      </w:r>
      <w:hyperlink r:id="rId14" w:history="1">
        <w:r w:rsidRPr="006B1397">
          <w:rPr>
            <w:rStyle w:val="af2"/>
            <w:rFonts w:eastAsiaTheme="minorEastAsia"/>
            <w:lang w:val="en-GB"/>
          </w:rPr>
          <w:t>S2-2210181</w:t>
        </w:r>
      </w:hyperlink>
      <w:r w:rsidRPr="006B1397">
        <w:rPr>
          <w:rFonts w:eastAsiaTheme="minorEastAsia"/>
          <w:lang w:val="en-GB"/>
        </w:rPr>
        <w:t xml:space="preserve"> from SA4 provided the following answers:</w:t>
      </w:r>
    </w:p>
    <w:p w14:paraId="7A1BE52E" w14:textId="77777777" w:rsidR="00473678" w:rsidRPr="006B1397" w:rsidRDefault="00473678" w:rsidP="00473678">
      <w:pPr>
        <w:pBdr>
          <w:top w:val="single" w:sz="4" w:space="1" w:color="auto"/>
          <w:left w:val="single" w:sz="4" w:space="4" w:color="auto"/>
          <w:bottom w:val="single" w:sz="4" w:space="1" w:color="auto"/>
          <w:right w:val="single" w:sz="4" w:space="4" w:color="auto"/>
        </w:pBdr>
      </w:pPr>
      <w:r w:rsidRPr="006B1397">
        <w:t>SA4 response:</w:t>
      </w:r>
    </w:p>
    <w:p w14:paraId="1B34007D" w14:textId="77777777" w:rsidR="00473678" w:rsidRPr="006B1397" w:rsidRDefault="00473678" w:rsidP="00473678">
      <w:pPr>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6B1397">
        <w:t>Generally, on the usage of AL-FEC for XRM services</w:t>
      </w:r>
    </w:p>
    <w:p w14:paraId="350368BE" w14:textId="77777777" w:rsidR="00473678" w:rsidRPr="006B1397" w:rsidRDefault="00473678" w:rsidP="00473678">
      <w:pPr>
        <w:numPr>
          <w:ilvl w:val="1"/>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6B1397">
        <w:t>SA4 until now has not done any analysis on applying FEC codes to XRM services. Our example and context of PDU sets relates to experience in MBMS services. For example, in TR 26.881 “Study on Forward Error Correction (FEC) for Mission Critical Services”, it is recommended that services with latencies below 1 second are sufficiently supported by well-dimensioned physical layer FEC.</w:t>
      </w:r>
    </w:p>
    <w:p w14:paraId="5ED616BD" w14:textId="77777777" w:rsidR="00473678" w:rsidRPr="006B1397" w:rsidRDefault="00473678" w:rsidP="00473678">
      <w:pPr>
        <w:numPr>
          <w:ilvl w:val="1"/>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6B1397">
        <w:t xml:space="preserve">In real-time services, in particular with RTP and </w:t>
      </w:r>
      <w:proofErr w:type="spellStart"/>
      <w:r w:rsidRPr="006B1397">
        <w:t>WebRTC</w:t>
      </w:r>
      <w:proofErr w:type="spellEnd"/>
      <w:r w:rsidRPr="006B1397">
        <w:t xml:space="preserve"> as considered in Release 18 normative work in SA4, </w:t>
      </w:r>
      <w:r w:rsidRPr="006B1397">
        <w:rPr>
          <w:highlight w:val="yellow"/>
        </w:rPr>
        <w:t>applying a “fixed” FEC scheme is quite often not possible as RTP source packets are typically not of identical size.</w:t>
      </w:r>
    </w:p>
    <w:p w14:paraId="56334912" w14:textId="77777777" w:rsidR="00473678" w:rsidRPr="006B1397" w:rsidRDefault="00473678" w:rsidP="00473678">
      <w:pPr>
        <w:numPr>
          <w:ilvl w:val="1"/>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6B1397">
        <w:lastRenderedPageBreak/>
        <w:t xml:space="preserve">Also note that FEC codes applied in Real-time service may quite often not be maximum distance separable (MDS) and hence, </w:t>
      </w:r>
      <w:r w:rsidRPr="000019E4">
        <w:rPr>
          <w:highlight w:val="yellow"/>
        </w:rPr>
        <w:t>the reception of how many and which packets are necessary for recovery is quite dependent on a specific PDU set.</w:t>
      </w:r>
    </w:p>
    <w:p w14:paraId="08870D69" w14:textId="77777777" w:rsidR="00473678" w:rsidRPr="006B1397" w:rsidRDefault="00473678" w:rsidP="00473678">
      <w:pPr>
        <w:numPr>
          <w:ilvl w:val="1"/>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6B1397">
        <w:t xml:space="preserve">In general, SA4 discourages to apply “active” packet dropping to FEC protected information as it may negatively impact receiver operations (e.g., confuse the receiver (for example asking for even more FEC packets), result in additional delay, lead to wrong measurement of the network capacity, or harm fast decoding). The 5G System should provide the requested/expected </w:t>
      </w:r>
      <w:proofErr w:type="spellStart"/>
      <w:r w:rsidRPr="006B1397">
        <w:t>QoS</w:t>
      </w:r>
      <w:proofErr w:type="spellEnd"/>
      <w:r w:rsidRPr="006B1397">
        <w:t xml:space="preserve"> and not rely on application layer FEC.</w:t>
      </w:r>
    </w:p>
    <w:p w14:paraId="401A2EC4" w14:textId="77777777" w:rsidR="00473678" w:rsidRPr="006B1397" w:rsidRDefault="00473678" w:rsidP="00473678">
      <w:pPr>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proofErr w:type="gramStart"/>
      <w:r w:rsidRPr="006B1397">
        <w:t>Specifically</w:t>
      </w:r>
      <w:proofErr w:type="gramEnd"/>
      <w:r w:rsidRPr="006B1397">
        <w:t xml:space="preserve"> on the question</w:t>
      </w:r>
    </w:p>
    <w:p w14:paraId="4780E2D4" w14:textId="77777777" w:rsidR="00473678" w:rsidRPr="00C259A5" w:rsidRDefault="00473678" w:rsidP="00473678">
      <w:pPr>
        <w:numPr>
          <w:ilvl w:val="1"/>
          <w:numId w:val="38"/>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highlight w:val="yellow"/>
        </w:rPr>
      </w:pPr>
      <w:r w:rsidRPr="00C259A5">
        <w:rPr>
          <w:highlight w:val="yellow"/>
        </w:rPr>
        <w:t>Although some FEC codes allow for static redundancy ratio, the K/N ratio is not always static during a media delivery session.</w:t>
      </w:r>
      <w:r w:rsidRPr="004D3FB5">
        <w:t xml:space="preserve"> For example, Video usually relies on Flex-FEC configurations.</w:t>
      </w:r>
      <w:r w:rsidRPr="006B1397">
        <w:t xml:space="preserve"> </w:t>
      </w:r>
      <w:r w:rsidRPr="00C259A5">
        <w:rPr>
          <w:highlight w:val="yellow"/>
        </w:rPr>
        <w:t>In such a case, the application is expected to update the 5GS with any configuration change.</w:t>
      </w:r>
    </w:p>
    <w:p w14:paraId="5FD01558" w14:textId="7B2E88D1" w:rsidR="007B0E90" w:rsidRDefault="007B0E90" w:rsidP="007B0E90">
      <w:pPr>
        <w:rPr>
          <w:rFonts w:eastAsiaTheme="minorEastAsia"/>
          <w:lang w:val="en-GB"/>
        </w:rPr>
      </w:pPr>
    </w:p>
    <w:p w14:paraId="4343C598" w14:textId="13A8C372" w:rsidR="00610691" w:rsidRPr="008C1850" w:rsidRDefault="008870CB" w:rsidP="007B0E90">
      <w:pPr>
        <w:rPr>
          <w:rFonts w:ascii="Arial" w:eastAsia="Batang" w:hAnsi="Arial" w:cs="Arial"/>
          <w:color w:val="auto"/>
          <w:lang w:val="en-GB" w:eastAsia="en-US"/>
        </w:rPr>
      </w:pPr>
      <w:r>
        <w:rPr>
          <w:rFonts w:eastAsiaTheme="minorEastAsia"/>
          <w:lang w:val="en-GB"/>
        </w:rPr>
        <w:t xml:space="preserve">The </w:t>
      </w:r>
      <w:r w:rsidR="00610691" w:rsidRPr="00610691">
        <w:rPr>
          <w:rFonts w:eastAsiaTheme="minorEastAsia"/>
          <w:lang w:val="en-GB"/>
        </w:rPr>
        <w:t>FEC transmission ratio</w:t>
      </w:r>
      <w:r w:rsidR="005119F4">
        <w:rPr>
          <w:rFonts w:eastAsiaTheme="minorEastAsia"/>
          <w:lang w:val="en-GB"/>
        </w:rPr>
        <w:t xml:space="preserve"> / </w:t>
      </w:r>
      <w:r w:rsidR="005119F4">
        <w:rPr>
          <w:rFonts w:eastAsiaTheme="minorEastAsia" w:hint="eastAsia"/>
          <w:lang w:val="en-GB"/>
        </w:rPr>
        <w:t>P</w:t>
      </w:r>
      <w:r w:rsidR="005119F4">
        <w:rPr>
          <w:rFonts w:eastAsiaTheme="minorEastAsia"/>
          <w:lang w:val="en-GB"/>
        </w:rPr>
        <w:t xml:space="preserve">acket ratio for FEC </w:t>
      </w:r>
      <w:r w:rsidRPr="008870CB">
        <w:rPr>
          <w:rFonts w:eastAsiaTheme="minorEastAsia"/>
          <w:lang w:val="en-GB"/>
        </w:rPr>
        <w:t xml:space="preserve">refers to the ratio of PDUs of a PDU Set that </w:t>
      </w:r>
      <w:r w:rsidR="004263A0">
        <w:rPr>
          <w:rFonts w:eastAsiaTheme="minorEastAsia"/>
          <w:lang w:val="en-GB"/>
        </w:rPr>
        <w:t xml:space="preserve">are </w:t>
      </w:r>
      <w:r w:rsidRPr="008870CB">
        <w:rPr>
          <w:rFonts w:eastAsiaTheme="minorEastAsia"/>
          <w:lang w:val="en-GB"/>
        </w:rPr>
        <w:t>necessary for the recovery of entire PDU Set. In other words, when X% PDUs of the PDU Set have been successfully transmitted to the receiver, it allows recovery of entire PDU Set.</w:t>
      </w:r>
    </w:p>
    <w:p w14:paraId="6622D378" w14:textId="77777777" w:rsidR="00675A36" w:rsidRDefault="00675A36" w:rsidP="00675A36">
      <w:pPr>
        <w:rPr>
          <w:rFonts w:eastAsia="Malgun Gothic"/>
          <w:lang w:val="en-GB"/>
        </w:rPr>
      </w:pPr>
      <w:r w:rsidRPr="0090095C">
        <w:rPr>
          <w:rFonts w:eastAsia="Malgun Gothic"/>
          <w:b/>
          <w:bCs/>
          <w:u w:val="single"/>
          <w:lang w:val="en-GB"/>
        </w:rPr>
        <w:t>Observation 1:</w:t>
      </w:r>
      <w:r w:rsidRPr="0090095C">
        <w:rPr>
          <w:rFonts w:eastAsia="Malgun Gothic"/>
          <w:lang w:val="en-GB"/>
        </w:rPr>
        <w:t xml:space="preserve"> </w:t>
      </w:r>
      <w:r>
        <w:rPr>
          <w:rFonts w:eastAsia="Malgun Gothic"/>
          <w:lang w:val="en-GB"/>
        </w:rPr>
        <w:t>W</w:t>
      </w:r>
      <w:r w:rsidRPr="00B1157E">
        <w:rPr>
          <w:rFonts w:eastAsia="Malgun Gothic"/>
          <w:lang w:val="en-GB"/>
        </w:rPr>
        <w:t xml:space="preserve">hen FEC encoding is </w:t>
      </w:r>
      <w:r>
        <w:rPr>
          <w:rFonts w:eastAsia="Malgun Gothic"/>
          <w:lang w:val="en-GB"/>
        </w:rPr>
        <w:t>activated</w:t>
      </w:r>
      <w:r w:rsidRPr="00B1157E">
        <w:rPr>
          <w:rFonts w:eastAsia="Malgun Gothic"/>
          <w:lang w:val="en-GB"/>
        </w:rPr>
        <w:t xml:space="preserve"> to generate PDU Sets from different RTP source packets, </w:t>
      </w:r>
      <w:r>
        <w:rPr>
          <w:rFonts w:eastAsia="Malgun Gothic"/>
          <w:lang w:val="en-GB"/>
        </w:rPr>
        <w:t xml:space="preserve">due to not all the </w:t>
      </w:r>
      <w:r w:rsidRPr="00B1157E">
        <w:rPr>
          <w:rFonts w:eastAsia="Malgun Gothic"/>
          <w:lang w:val="en-GB"/>
        </w:rPr>
        <w:t xml:space="preserve">source packets are </w:t>
      </w:r>
      <w:r>
        <w:rPr>
          <w:rFonts w:eastAsia="Malgun Gothic"/>
          <w:lang w:val="en-GB"/>
        </w:rPr>
        <w:t>equal in</w:t>
      </w:r>
      <w:r w:rsidRPr="00B1157E">
        <w:rPr>
          <w:rFonts w:eastAsia="Malgun Gothic"/>
          <w:lang w:val="en-GB"/>
        </w:rPr>
        <w:t xml:space="preserve"> size</w:t>
      </w:r>
      <w:r>
        <w:rPr>
          <w:rFonts w:eastAsia="Malgun Gothic"/>
          <w:lang w:val="en-GB"/>
        </w:rPr>
        <w:t xml:space="preserve"> and </w:t>
      </w:r>
      <w:r w:rsidRPr="003C153C">
        <w:rPr>
          <w:rFonts w:eastAsia="Malgun Gothic"/>
          <w:lang w:val="en-GB"/>
        </w:rPr>
        <w:t>the reception of how many packets a</w:t>
      </w:r>
      <w:r>
        <w:rPr>
          <w:rFonts w:eastAsia="Malgun Gothic"/>
          <w:lang w:val="en-GB"/>
        </w:rPr>
        <w:t>re necessary for recovery depends on a specific PDU S</w:t>
      </w:r>
      <w:r w:rsidRPr="003C153C">
        <w:rPr>
          <w:rFonts w:eastAsia="Malgun Gothic"/>
          <w:lang w:val="en-GB"/>
        </w:rPr>
        <w:t>et</w:t>
      </w:r>
      <w:r w:rsidRPr="00FE5814">
        <w:rPr>
          <w:rFonts w:eastAsia="Malgun Gothic" w:hint="eastAsia"/>
          <w:lang w:val="en-GB"/>
        </w:rPr>
        <w:t>,</w:t>
      </w:r>
      <w:r w:rsidRPr="00FE5814">
        <w:rPr>
          <w:rFonts w:eastAsia="Malgun Gothic"/>
          <w:lang w:val="en-GB"/>
        </w:rPr>
        <w:t xml:space="preserve"> </w:t>
      </w:r>
      <w:r w:rsidRPr="00B1157E">
        <w:rPr>
          <w:rFonts w:eastAsia="Malgun Gothic"/>
          <w:lang w:val="en-GB"/>
        </w:rPr>
        <w:t>the FEC transmission ratio may be different</w:t>
      </w:r>
      <w:r>
        <w:rPr>
          <w:rFonts w:eastAsia="Malgun Gothic"/>
          <w:lang w:val="en-GB"/>
        </w:rPr>
        <w:t xml:space="preserve"> for each </w:t>
      </w:r>
      <w:r w:rsidRPr="00B1157E">
        <w:rPr>
          <w:rFonts w:eastAsia="Malgun Gothic"/>
          <w:lang w:val="en-GB"/>
        </w:rPr>
        <w:t>PDU Set.</w:t>
      </w:r>
    </w:p>
    <w:p w14:paraId="15A38399" w14:textId="4161EBDF" w:rsidR="0070102D" w:rsidRPr="0070102D" w:rsidRDefault="00675A36" w:rsidP="007B0E90">
      <w:pPr>
        <w:rPr>
          <w:rFonts w:eastAsiaTheme="minorEastAsia"/>
          <w:lang w:val="en-GB"/>
        </w:rPr>
      </w:pPr>
      <w:r w:rsidRPr="0090095C">
        <w:rPr>
          <w:rFonts w:eastAsia="Malgun Gothic"/>
          <w:b/>
          <w:bCs/>
          <w:u w:val="single"/>
          <w:lang w:val="en-GB"/>
        </w:rPr>
        <w:t>Proposal 1:</w:t>
      </w:r>
      <w:r>
        <w:rPr>
          <w:rFonts w:eastAsia="Malgun Gothic"/>
          <w:lang w:val="en-GB"/>
        </w:rPr>
        <w:t xml:space="preserve"> It is proposed that the </w:t>
      </w:r>
      <w:r w:rsidR="00433B51">
        <w:rPr>
          <w:rFonts w:eastAsia="Malgun Gothic"/>
          <w:lang w:val="en-GB"/>
        </w:rPr>
        <w:t>application</w:t>
      </w:r>
      <w:r>
        <w:rPr>
          <w:rFonts w:eastAsia="Malgun Gothic"/>
          <w:lang w:val="en-GB"/>
        </w:rPr>
        <w:t xml:space="preserve"> may </w:t>
      </w:r>
      <w:r w:rsidRPr="007E0477">
        <w:rPr>
          <w:rFonts w:eastAsia="Malgun Gothic" w:hint="eastAsia"/>
          <w:lang w:val="en-GB"/>
        </w:rPr>
        <w:t>provide</w:t>
      </w:r>
      <w:r w:rsidRPr="007E0477">
        <w:rPr>
          <w:rFonts w:eastAsia="Malgun Gothic"/>
          <w:lang w:val="en-GB"/>
        </w:rPr>
        <w:t xml:space="preserve"> </w:t>
      </w:r>
      <w:r w:rsidRPr="007E0477">
        <w:rPr>
          <w:rFonts w:eastAsia="Malgun Gothic" w:hint="eastAsia"/>
          <w:lang w:val="en-GB"/>
        </w:rPr>
        <w:t>the</w:t>
      </w:r>
      <w:r w:rsidRPr="007E0477">
        <w:rPr>
          <w:rFonts w:eastAsia="Malgun Gothic"/>
          <w:lang w:val="en-GB"/>
        </w:rPr>
        <w:t xml:space="preserve"> </w:t>
      </w:r>
      <w:r w:rsidRPr="007E0477">
        <w:rPr>
          <w:rFonts w:eastAsia="Malgun Gothic" w:hint="eastAsia"/>
          <w:lang w:val="en-GB"/>
        </w:rPr>
        <w:t>FEC</w:t>
      </w:r>
      <w:r w:rsidRPr="007E0477">
        <w:rPr>
          <w:rFonts w:eastAsia="Malgun Gothic"/>
          <w:lang w:val="en-GB"/>
        </w:rPr>
        <w:t xml:space="preserve"> </w:t>
      </w:r>
      <w:r w:rsidRPr="007E0477">
        <w:rPr>
          <w:rFonts w:eastAsia="Malgun Gothic" w:hint="eastAsia"/>
          <w:lang w:val="en-GB"/>
        </w:rPr>
        <w:t>transmission</w:t>
      </w:r>
      <w:r w:rsidRPr="007E0477">
        <w:rPr>
          <w:rFonts w:eastAsia="Malgun Gothic"/>
          <w:lang w:val="en-GB"/>
        </w:rPr>
        <w:t xml:space="preserve"> ratio per PDU Set to the 5GS</w:t>
      </w:r>
      <w:r>
        <w:rPr>
          <w:rFonts w:eastAsia="Malgun Gothic"/>
          <w:lang w:val="en-GB"/>
        </w:rPr>
        <w:t xml:space="preserve">, </w:t>
      </w:r>
      <w:r w:rsidRPr="0090095C">
        <w:rPr>
          <w:rFonts w:eastAsia="Malgun Gothic"/>
          <w:lang w:val="en-GB"/>
        </w:rPr>
        <w:t xml:space="preserve">therefore </w:t>
      </w:r>
      <w:r w:rsidRPr="007E77A3">
        <w:rPr>
          <w:rFonts w:eastAsia="Malgun Gothic" w:hint="eastAsia"/>
          <w:lang w:val="en-GB"/>
        </w:rPr>
        <w:t>the</w:t>
      </w:r>
      <w:r>
        <w:rPr>
          <w:rFonts w:eastAsia="Malgun Gothic"/>
          <w:lang w:val="en-GB"/>
        </w:rPr>
        <w:t xml:space="preserve"> </w:t>
      </w:r>
      <w:r w:rsidRPr="007E77A3">
        <w:rPr>
          <w:rFonts w:eastAsia="Malgun Gothic"/>
          <w:lang w:val="en-GB"/>
        </w:rPr>
        <w:t xml:space="preserve">NG-RAN </w:t>
      </w:r>
      <w:r w:rsidRPr="007E77A3">
        <w:rPr>
          <w:rFonts w:eastAsia="Malgun Gothic" w:hint="eastAsia"/>
          <w:lang w:val="en-GB"/>
        </w:rPr>
        <w:t>may</w:t>
      </w:r>
      <w:r>
        <w:rPr>
          <w:rFonts w:eastAsia="Malgun Gothic"/>
          <w:lang w:val="en-GB"/>
        </w:rPr>
        <w:t xml:space="preserve"> perform packet discarding per PDU Set when necessary</w:t>
      </w:r>
      <w:r w:rsidRPr="007E77A3">
        <w:rPr>
          <w:rFonts w:eastAsia="Malgun Gothic"/>
          <w:lang w:val="en-GB"/>
        </w:rPr>
        <w:t>.</w:t>
      </w:r>
    </w:p>
    <w:p w14:paraId="267DE1FF" w14:textId="77777777" w:rsidR="000114CA" w:rsidRPr="0090095C" w:rsidRDefault="000114CA" w:rsidP="000114CA">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val="en-GB"/>
        </w:rPr>
      </w:pPr>
      <w:r>
        <w:rPr>
          <w:rFonts w:ascii="Arial" w:hAnsi="Arial"/>
          <w:color w:val="auto"/>
          <w:sz w:val="36"/>
          <w:lang w:val="en-GB"/>
        </w:rPr>
        <w:t xml:space="preserve">3. </w:t>
      </w:r>
      <w:r w:rsidRPr="0090095C">
        <w:rPr>
          <w:rFonts w:ascii="Arial" w:hAnsi="Arial"/>
          <w:color w:val="auto"/>
          <w:sz w:val="36"/>
          <w:lang w:val="en-GB"/>
        </w:rPr>
        <w:t xml:space="preserve">Discussion on </w:t>
      </w:r>
      <w:r>
        <w:rPr>
          <w:rFonts w:ascii="Arial" w:hAnsi="Arial"/>
          <w:color w:val="auto"/>
          <w:sz w:val="36"/>
          <w:lang w:val="en-GB"/>
        </w:rPr>
        <w:t xml:space="preserve">the mapping between FEC transmission ratio and </w:t>
      </w:r>
      <w:r w:rsidRPr="0090095C">
        <w:rPr>
          <w:rFonts w:ascii="Arial" w:hAnsi="Arial"/>
          <w:color w:val="auto"/>
          <w:sz w:val="36"/>
          <w:lang w:val="en-GB"/>
        </w:rPr>
        <w:t>PDU Set Importance</w:t>
      </w:r>
    </w:p>
    <w:p w14:paraId="4653C2D6" w14:textId="77777777" w:rsidR="000114CA" w:rsidRPr="00302CEE" w:rsidRDefault="000114CA" w:rsidP="000114CA">
      <w:r w:rsidRPr="00302CEE">
        <w:rPr>
          <w:rFonts w:eastAsia="等线" w:hint="eastAsia"/>
        </w:rPr>
        <w:t>I</w:t>
      </w:r>
      <w:r w:rsidRPr="00302CEE">
        <w:rPr>
          <w:rFonts w:eastAsia="等线"/>
        </w:rPr>
        <w:t xml:space="preserve">n Rel-18, PDU </w:t>
      </w:r>
      <w:r w:rsidRPr="00302CEE">
        <w:rPr>
          <w:rFonts w:eastAsia="等线" w:hint="eastAsia"/>
        </w:rPr>
        <w:t>Set</w:t>
      </w:r>
      <w:r w:rsidRPr="00302CEE">
        <w:rPr>
          <w:rFonts w:eastAsia="等线"/>
        </w:rPr>
        <w:t xml:space="preserve"> </w:t>
      </w:r>
      <w:r w:rsidRPr="00302CEE">
        <w:rPr>
          <w:rFonts w:eastAsia="等线" w:hint="eastAsia"/>
        </w:rPr>
        <w:t>Importance</w:t>
      </w:r>
      <w:r w:rsidRPr="00302CEE">
        <w:rPr>
          <w:rFonts w:eastAsia="等线"/>
        </w:rPr>
        <w:t xml:space="preserve"> </w:t>
      </w:r>
      <w:r w:rsidRPr="00302CEE">
        <w:rPr>
          <w:rFonts w:eastAsia="等线" w:hint="eastAsia"/>
        </w:rPr>
        <w:t>(</w:t>
      </w:r>
      <w:r w:rsidRPr="00302CEE">
        <w:rPr>
          <w:rFonts w:eastAsia="等线"/>
        </w:rPr>
        <w:t xml:space="preserve">PSI) is defined to identify the relative importance of a PDU Set compared to other PDU Sets within a </w:t>
      </w:r>
      <w:proofErr w:type="spellStart"/>
      <w:r w:rsidRPr="00302CEE">
        <w:rPr>
          <w:rFonts w:eastAsia="等线"/>
        </w:rPr>
        <w:t>QoS</w:t>
      </w:r>
      <w:proofErr w:type="spellEnd"/>
      <w:r w:rsidRPr="00302CEE">
        <w:rPr>
          <w:rFonts w:eastAsia="等线"/>
        </w:rPr>
        <w:t xml:space="preserve"> Flow.</w:t>
      </w:r>
      <w:r w:rsidRPr="00302CEE">
        <w:t xml:space="preserve"> NG-RAN may use PSI value within a </w:t>
      </w:r>
      <w:proofErr w:type="spellStart"/>
      <w:r w:rsidRPr="00302CEE">
        <w:t>QoS</w:t>
      </w:r>
      <w:proofErr w:type="spellEnd"/>
      <w:r w:rsidRPr="00302CEE">
        <w:t xml:space="preserve"> Flow for PDU Set level packet discarding in presence of congestion.</w:t>
      </w:r>
    </w:p>
    <w:p w14:paraId="1666655C" w14:textId="02B7D54D" w:rsidR="000114CA" w:rsidRDefault="000114CA" w:rsidP="000114CA">
      <w:pPr>
        <w:rPr>
          <w:noProof/>
        </w:rPr>
      </w:pPr>
      <w:r w:rsidRPr="0090095C">
        <w:rPr>
          <w:rFonts w:eastAsia="Malgun Gothic"/>
          <w:b/>
          <w:bCs/>
          <w:u w:val="single"/>
          <w:lang w:val="en-GB"/>
        </w:rPr>
        <w:t xml:space="preserve">Observation </w:t>
      </w:r>
      <w:r>
        <w:rPr>
          <w:rFonts w:eastAsia="Malgun Gothic"/>
          <w:b/>
          <w:bCs/>
          <w:u w:val="single"/>
          <w:lang w:val="en-GB"/>
        </w:rPr>
        <w:t>2</w:t>
      </w:r>
      <w:r w:rsidRPr="0090095C">
        <w:rPr>
          <w:rFonts w:eastAsia="Malgun Gothic"/>
          <w:b/>
          <w:bCs/>
          <w:u w:val="single"/>
          <w:lang w:val="en-GB"/>
        </w:rPr>
        <w:t>:</w:t>
      </w:r>
      <w:r>
        <w:rPr>
          <w:rFonts w:eastAsia="Malgun Gothic"/>
          <w:lang w:val="en-GB"/>
        </w:rPr>
        <w:t xml:space="preserve"> </w:t>
      </w:r>
      <w:r w:rsidRPr="00302CEE">
        <w:t xml:space="preserve">When FEC </w:t>
      </w:r>
      <w:r>
        <w:t>encoding</w:t>
      </w:r>
      <w:r w:rsidRPr="00302CEE">
        <w:t xml:space="preserve"> is activated, the application </w:t>
      </w:r>
      <w:r w:rsidRPr="00302CEE">
        <w:rPr>
          <w:rFonts w:hint="eastAsia"/>
        </w:rPr>
        <w:t>server</w:t>
      </w:r>
      <w:r w:rsidRPr="00302CEE">
        <w:t xml:space="preserve"> may provide </w:t>
      </w:r>
      <w:r>
        <w:t>more redundant packets for PDU S</w:t>
      </w:r>
      <w:r w:rsidRPr="00302CEE">
        <w:t>ets of more importance to ensure higher transmission reliability.</w:t>
      </w:r>
      <w:r>
        <w:rPr>
          <w:sz w:val="23"/>
          <w:szCs w:val="23"/>
          <w:shd w:val="clear" w:color="auto" w:fill="FFFFFF"/>
        </w:rPr>
        <w:t xml:space="preserve"> </w:t>
      </w:r>
      <w:r>
        <w:rPr>
          <w:noProof/>
        </w:rPr>
        <w:t>Therefore</w:t>
      </w:r>
      <w:r w:rsidRPr="00302CEE">
        <w:rPr>
          <w:noProof/>
        </w:rPr>
        <w:t xml:space="preserve">, it is natural that </w:t>
      </w:r>
      <w:r w:rsidR="007600E3">
        <w:rPr>
          <w:noProof/>
        </w:rPr>
        <w:t xml:space="preserve">the </w:t>
      </w:r>
      <w:r w:rsidR="007600E3">
        <w:t>FEC transmission ratio</w:t>
      </w:r>
      <w:r w:rsidR="000A5427" w:rsidRPr="00302CEE">
        <w:t xml:space="preserve"> </w:t>
      </w:r>
      <w:r w:rsidR="004B0A59">
        <w:t>for each</w:t>
      </w:r>
      <w:r w:rsidR="007600E3">
        <w:t xml:space="preserve"> PDU Set </w:t>
      </w:r>
      <w:r w:rsidRPr="00302CEE">
        <w:t xml:space="preserve">may have </w:t>
      </w:r>
      <w:r w:rsidR="000A5427">
        <w:t>dependency on PDU Set Importance</w:t>
      </w:r>
      <w:r>
        <w:t>.</w:t>
      </w:r>
    </w:p>
    <w:p w14:paraId="1159D79F" w14:textId="792432B1" w:rsidR="000114CA" w:rsidRPr="00833D2F" w:rsidRDefault="000114CA" w:rsidP="007B0E90">
      <w:r>
        <w:rPr>
          <w:rFonts w:eastAsia="Malgun Gothic"/>
          <w:b/>
          <w:bCs/>
          <w:u w:val="single"/>
          <w:lang w:val="en-GB"/>
        </w:rPr>
        <w:t>Proposal 2</w:t>
      </w:r>
      <w:r w:rsidRPr="0090095C">
        <w:rPr>
          <w:rFonts w:eastAsia="Malgun Gothic"/>
          <w:b/>
          <w:bCs/>
          <w:u w:val="single"/>
          <w:lang w:val="en-GB"/>
        </w:rPr>
        <w:t>:</w:t>
      </w:r>
      <w:r>
        <w:t xml:space="preserve"> It is proposed</w:t>
      </w:r>
      <w:r w:rsidRPr="00CB4E8F">
        <w:t xml:space="preserve"> </w:t>
      </w:r>
      <w:r>
        <w:t>that the AF can determine and</w:t>
      </w:r>
      <w:r w:rsidRPr="00CB4E8F">
        <w:t xml:space="preserve"> </w:t>
      </w:r>
      <w:r>
        <w:rPr>
          <w:rFonts w:eastAsia="等线"/>
          <w:color w:val="auto"/>
          <w:lang w:val="x-none"/>
        </w:rPr>
        <w:t xml:space="preserve">provide the </w:t>
      </w:r>
      <w:r w:rsidRPr="00C1756F">
        <w:rPr>
          <w:rFonts w:eastAsia="等线"/>
          <w:color w:val="auto"/>
          <w:lang w:val="x-none"/>
        </w:rPr>
        <w:t xml:space="preserve">mapping </w:t>
      </w:r>
      <w:r>
        <w:rPr>
          <w:rFonts w:eastAsia="等线"/>
          <w:color w:val="auto"/>
          <w:lang w:val="x-none"/>
        </w:rPr>
        <w:t>information between</w:t>
      </w:r>
      <w:r w:rsidRPr="00C1756F">
        <w:rPr>
          <w:rFonts w:eastAsia="等线"/>
          <w:color w:val="auto"/>
          <w:lang w:val="x-none"/>
        </w:rPr>
        <w:t xml:space="preserve"> </w:t>
      </w:r>
      <w:r>
        <w:rPr>
          <w:rFonts w:eastAsia="等线"/>
          <w:color w:val="auto"/>
          <w:lang w:val="x-none"/>
        </w:rPr>
        <w:t>FEC transmission ratio</w:t>
      </w:r>
      <w:r w:rsidRPr="00C1756F">
        <w:rPr>
          <w:rFonts w:eastAsia="等线"/>
          <w:color w:val="auto"/>
          <w:lang w:val="x-none"/>
        </w:rPr>
        <w:t xml:space="preserve"> </w:t>
      </w:r>
      <w:r>
        <w:rPr>
          <w:rFonts w:eastAsia="等线"/>
          <w:color w:val="auto"/>
          <w:lang w:val="x-none"/>
        </w:rPr>
        <w:t>and</w:t>
      </w:r>
      <w:r w:rsidRPr="00C1756F">
        <w:rPr>
          <w:rFonts w:eastAsia="等线"/>
          <w:color w:val="auto"/>
          <w:lang w:val="x-none"/>
        </w:rPr>
        <w:t xml:space="preserve"> </w:t>
      </w:r>
      <w:r>
        <w:rPr>
          <w:rFonts w:eastAsia="等线"/>
          <w:color w:val="auto"/>
          <w:lang w:val="x-none"/>
        </w:rPr>
        <w:t>PSI value to 5GS,</w:t>
      </w:r>
      <w:r>
        <w:t xml:space="preserve"> </w:t>
      </w:r>
      <w:r w:rsidRPr="00CB5A46">
        <w:t xml:space="preserve">therefore </w:t>
      </w:r>
      <w:r w:rsidR="00C12C59" w:rsidRPr="00CB5A46">
        <w:t>when the receiver has received sufficient PDUs</w:t>
      </w:r>
      <w:r w:rsidR="004D204E">
        <w:t xml:space="preserve"> for recovery</w:t>
      </w:r>
      <w:r w:rsidR="00C12C59">
        <w:t xml:space="preserve">, </w:t>
      </w:r>
      <w:r w:rsidRPr="00CB5A46">
        <w:t>the NG-RAN may</w:t>
      </w:r>
      <w:r w:rsidR="00327F44">
        <w:t xml:space="preserve"> </w:t>
      </w:r>
      <w:r w:rsidR="00327F44" w:rsidRPr="00327F44">
        <w:t>discard the remaining PDUs of each PDU Set</w:t>
      </w:r>
      <w:r w:rsidR="00456813">
        <w:t xml:space="preserve"> accordingly</w:t>
      </w:r>
      <w:r w:rsidR="00327F44">
        <w:rPr>
          <w:rFonts w:hint="eastAsia"/>
        </w:rPr>
        <w:t>.</w:t>
      </w:r>
      <w:r w:rsidR="00327F44">
        <w:t xml:space="preserve"> </w:t>
      </w:r>
      <w:r w:rsidRPr="00C84EF7">
        <w:rPr>
          <w:b/>
        </w:rPr>
        <w:t>The validity of this proposal need</w:t>
      </w:r>
      <w:r>
        <w:rPr>
          <w:b/>
        </w:rPr>
        <w:t>s</w:t>
      </w:r>
      <w:r w:rsidRPr="00C84EF7">
        <w:rPr>
          <w:b/>
        </w:rPr>
        <w:t xml:space="preserve"> SA4</w:t>
      </w:r>
      <w:r w:rsidR="00070E22">
        <w:rPr>
          <w:b/>
        </w:rPr>
        <w:t>’s feedback</w:t>
      </w:r>
      <w:r w:rsidRPr="00C84EF7">
        <w:rPr>
          <w:b/>
        </w:rPr>
        <w:t>.</w:t>
      </w:r>
    </w:p>
    <w:p w14:paraId="6B9AE6A0" w14:textId="6AF5A16C" w:rsidR="00BD3ADE" w:rsidRPr="00864C8B" w:rsidRDefault="00A15554" w:rsidP="00864C8B">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val="en-GB"/>
        </w:rPr>
      </w:pPr>
      <w:r>
        <w:rPr>
          <w:rFonts w:ascii="Arial" w:hAnsi="Arial"/>
          <w:color w:val="auto"/>
          <w:sz w:val="36"/>
          <w:lang w:val="en-GB"/>
        </w:rPr>
        <w:t>4</w:t>
      </w:r>
      <w:r w:rsidR="00B10D9F">
        <w:rPr>
          <w:rFonts w:ascii="Arial" w:hAnsi="Arial"/>
          <w:color w:val="auto"/>
          <w:sz w:val="36"/>
          <w:lang w:val="en-GB"/>
        </w:rPr>
        <w:t xml:space="preserve">. </w:t>
      </w:r>
      <w:r w:rsidR="003131CB" w:rsidRPr="0090095C">
        <w:rPr>
          <w:rFonts w:ascii="Arial" w:hAnsi="Arial"/>
          <w:color w:val="auto"/>
          <w:sz w:val="36"/>
          <w:lang w:val="en-GB"/>
        </w:rPr>
        <w:t xml:space="preserve">Discussion on </w:t>
      </w:r>
      <w:r w:rsidR="00133856">
        <w:rPr>
          <w:rFonts w:ascii="Arial" w:hAnsi="Arial"/>
          <w:color w:val="auto"/>
          <w:sz w:val="36"/>
          <w:lang w:val="en-GB"/>
        </w:rPr>
        <w:t>adaptive</w:t>
      </w:r>
      <w:r w:rsidR="003131CB">
        <w:rPr>
          <w:rFonts w:ascii="Arial" w:hAnsi="Arial"/>
          <w:color w:val="auto"/>
          <w:sz w:val="36"/>
          <w:lang w:val="en-GB"/>
        </w:rPr>
        <w:t xml:space="preserve"> </w:t>
      </w:r>
      <w:r w:rsidR="007879B6">
        <w:rPr>
          <w:rFonts w:ascii="Arial" w:hAnsi="Arial"/>
          <w:color w:val="auto"/>
          <w:sz w:val="36"/>
          <w:lang w:val="en-GB"/>
        </w:rPr>
        <w:t>use of FEC</w:t>
      </w:r>
    </w:p>
    <w:p w14:paraId="308E8A80" w14:textId="539840CF" w:rsidR="00BD3ADE" w:rsidRPr="00454726" w:rsidRDefault="00DF7BC5" w:rsidP="00BD3ADE">
      <w:pPr>
        <w:rPr>
          <w:rFonts w:eastAsia="Malgun Gothic"/>
          <w:lang w:val="en-GB"/>
        </w:rPr>
      </w:pPr>
      <w:r>
        <w:rPr>
          <w:rFonts w:eastAsia="等线" w:hint="eastAsia"/>
          <w:lang w:val="en-GB"/>
        </w:rPr>
        <w:t>D</w:t>
      </w:r>
      <w:r>
        <w:rPr>
          <w:rFonts w:eastAsia="等线"/>
          <w:lang w:val="en-GB"/>
        </w:rPr>
        <w:t xml:space="preserve">uring </w:t>
      </w:r>
      <w:r w:rsidRPr="006B3B76">
        <w:rPr>
          <w:lang w:eastAsia="ko-KR"/>
        </w:rPr>
        <w:t>SA2#160-Ad Hoc-e</w:t>
      </w:r>
      <w:r>
        <w:rPr>
          <w:lang w:eastAsia="ko-KR"/>
        </w:rPr>
        <w:t xml:space="preserve">, when discussing the </w:t>
      </w:r>
      <w:r w:rsidR="00454726">
        <w:rPr>
          <w:lang w:eastAsia="ko-KR"/>
        </w:rPr>
        <w:t>enable</w:t>
      </w:r>
      <w:r w:rsidR="00454726">
        <w:rPr>
          <w:rFonts w:hint="eastAsia"/>
        </w:rPr>
        <w:t>/</w:t>
      </w:r>
      <w:r w:rsidR="00454726">
        <w:t xml:space="preserve">disable of FEC mechanism, </w:t>
      </w:r>
      <w:r w:rsidR="000E4B23">
        <w:rPr>
          <w:lang w:eastAsia="ko-KR"/>
        </w:rPr>
        <w:t xml:space="preserve">the </w:t>
      </w:r>
      <w:r w:rsidR="00CA2C2F">
        <w:rPr>
          <w:lang w:eastAsia="ko-KR"/>
        </w:rPr>
        <w:t>issue</w:t>
      </w:r>
      <w:r w:rsidR="000E4B23">
        <w:rPr>
          <w:lang w:eastAsia="ko-KR"/>
        </w:rPr>
        <w:t xml:space="preserve"> </w:t>
      </w:r>
      <w:r w:rsidR="00DC17D8">
        <w:rPr>
          <w:lang w:eastAsia="ko-KR"/>
        </w:rPr>
        <w:t xml:space="preserve">adaptive </w:t>
      </w:r>
      <w:r w:rsidR="00CA2C2F">
        <w:rPr>
          <w:lang w:eastAsia="ko-KR"/>
        </w:rPr>
        <w:t xml:space="preserve">use of </w:t>
      </w:r>
      <w:r w:rsidR="00DC17D8">
        <w:rPr>
          <w:lang w:eastAsia="ko-KR"/>
        </w:rPr>
        <w:t xml:space="preserve">FEC </w:t>
      </w:r>
      <w:r w:rsidR="00A36B0A">
        <w:rPr>
          <w:lang w:eastAsia="ko-KR"/>
        </w:rPr>
        <w:t xml:space="preserve">is raised </w:t>
      </w:r>
      <w:r w:rsidR="00CA2C2F">
        <w:rPr>
          <w:lang w:eastAsia="ko-KR"/>
        </w:rPr>
        <w:t>for further study.</w:t>
      </w:r>
      <w:r w:rsidR="00CA2C2F">
        <w:rPr>
          <w:rFonts w:eastAsia="等线"/>
        </w:rPr>
        <w:t xml:space="preserve"> </w:t>
      </w:r>
      <w:r w:rsidR="00CA2C2F">
        <w:rPr>
          <w:rFonts w:eastAsia="等线"/>
          <w:lang w:val="en-GB"/>
        </w:rPr>
        <w:t xml:space="preserve">According to </w:t>
      </w:r>
      <w:r w:rsidR="00833D2F">
        <w:rPr>
          <w:rFonts w:eastAsia="等线"/>
        </w:rPr>
        <w:t xml:space="preserve">RFC 8854, </w:t>
      </w:r>
      <w:r w:rsidR="00BD3ADE">
        <w:rPr>
          <w:rFonts w:eastAsia="等线"/>
        </w:rPr>
        <w:t>texts referring to adaptive use of FEC are as following:</w:t>
      </w:r>
    </w:p>
    <w:p w14:paraId="67642C6F" w14:textId="77777777" w:rsidR="00BD3ADE" w:rsidRPr="008D31D9" w:rsidRDefault="00BD3ADE" w:rsidP="00BD3ADE">
      <w:pPr>
        <w:pBdr>
          <w:top w:val="single" w:sz="4" w:space="1" w:color="auto"/>
          <w:left w:val="single" w:sz="4" w:space="4" w:color="auto"/>
          <w:bottom w:val="single" w:sz="4" w:space="1" w:color="auto"/>
          <w:right w:val="single" w:sz="4" w:space="4" w:color="auto"/>
        </w:pBdr>
        <w:rPr>
          <w:i/>
        </w:rPr>
      </w:pPr>
      <w:r w:rsidRPr="003E5881">
        <w:rPr>
          <w:i/>
          <w:highlight w:val="yellow"/>
        </w:rPr>
        <w:t>Because use of FEC always causes redundant data to be transmitted, and the total amount of data</w:t>
      </w:r>
      <w:r w:rsidRPr="003E5881">
        <w:rPr>
          <w:rFonts w:hint="eastAsia"/>
          <w:i/>
          <w:highlight w:val="yellow"/>
        </w:rPr>
        <w:t xml:space="preserve"> </w:t>
      </w:r>
      <w:r w:rsidRPr="003E5881">
        <w:rPr>
          <w:i/>
          <w:highlight w:val="yellow"/>
        </w:rPr>
        <w:t>must remain within any bandwidth limits indicated by congestion control and the receiver</w:t>
      </w:r>
      <w:r w:rsidRPr="008D31D9">
        <w:rPr>
          <w:i/>
        </w:rPr>
        <w:t>, this will lead to less bandwidth available for the primary encoding, even when the redundant data is</w:t>
      </w:r>
      <w:r w:rsidRPr="008D31D9">
        <w:rPr>
          <w:rFonts w:hint="eastAsia"/>
          <w:i/>
        </w:rPr>
        <w:t xml:space="preserve"> </w:t>
      </w:r>
      <w:r w:rsidRPr="008D31D9">
        <w:rPr>
          <w:i/>
        </w:rPr>
        <w:t xml:space="preserve">not being used. This is in contrast to methods like </w:t>
      </w:r>
      <w:r w:rsidRPr="00D3747B">
        <w:rPr>
          <w:i/>
        </w:rPr>
        <w:t xml:space="preserve">RTX [RFC4588] or </w:t>
      </w:r>
      <w:r w:rsidRPr="008D31D9">
        <w:rPr>
          <w:i/>
          <w:highlight w:val="yellow"/>
        </w:rPr>
        <w:t>Flexible FEC's retransmission</w:t>
      </w:r>
      <w:r w:rsidRPr="008D31D9">
        <w:rPr>
          <w:rFonts w:hint="eastAsia"/>
          <w:i/>
          <w:highlight w:val="yellow"/>
        </w:rPr>
        <w:t xml:space="preserve"> </w:t>
      </w:r>
      <w:r w:rsidRPr="008D31D9">
        <w:rPr>
          <w:i/>
          <w:highlight w:val="yellow"/>
        </w:rPr>
        <w:t>mode ([RFC8627], Section 1.1.7), which only transmit redundant data when necessary</w:t>
      </w:r>
      <w:r w:rsidRPr="008D31D9">
        <w:rPr>
          <w:i/>
        </w:rPr>
        <w:t>, at the cost</w:t>
      </w:r>
      <w:r w:rsidRPr="008D31D9">
        <w:rPr>
          <w:rFonts w:hint="eastAsia"/>
          <w:i/>
        </w:rPr>
        <w:t xml:space="preserve"> </w:t>
      </w:r>
      <w:r w:rsidRPr="008D31D9">
        <w:rPr>
          <w:i/>
        </w:rPr>
        <w:t>of an extra round trip and thereby increased media latency.</w:t>
      </w:r>
    </w:p>
    <w:p w14:paraId="50589B1F" w14:textId="676D3507" w:rsidR="00BD3ADE" w:rsidRPr="008D31D9" w:rsidRDefault="00BD3ADE" w:rsidP="004C5D07">
      <w:pPr>
        <w:pBdr>
          <w:top w:val="single" w:sz="4" w:space="1" w:color="auto"/>
          <w:left w:val="single" w:sz="4" w:space="4" w:color="auto"/>
          <w:bottom w:val="single" w:sz="4" w:space="1" w:color="auto"/>
          <w:right w:val="single" w:sz="4" w:space="4" w:color="auto"/>
        </w:pBdr>
        <w:rPr>
          <w:i/>
        </w:rPr>
      </w:pPr>
      <w:r w:rsidRPr="008D31D9">
        <w:rPr>
          <w:i/>
        </w:rPr>
        <w:t xml:space="preserve">Given this, </w:t>
      </w:r>
      <w:proofErr w:type="spellStart"/>
      <w:r w:rsidRPr="008D31D9">
        <w:rPr>
          <w:i/>
          <w:highlight w:val="yellow"/>
        </w:rPr>
        <w:t>WebRTC</w:t>
      </w:r>
      <w:proofErr w:type="spellEnd"/>
      <w:r w:rsidRPr="008D31D9">
        <w:rPr>
          <w:i/>
          <w:highlight w:val="yellow"/>
        </w:rPr>
        <w:t xml:space="preserve"> implementations </w:t>
      </w:r>
      <w:r w:rsidR="00E07A0F" w:rsidRPr="008D31D9">
        <w:rPr>
          <w:i/>
          <w:highlight w:val="yellow"/>
        </w:rPr>
        <w:t xml:space="preserve">SHOULD </w:t>
      </w:r>
      <w:r w:rsidRPr="008D31D9">
        <w:rPr>
          <w:i/>
          <w:highlight w:val="yellow"/>
        </w:rPr>
        <w:t>prefer using RTX or Flexible FEC retransmissions</w:t>
      </w:r>
      <w:r w:rsidRPr="008D31D9">
        <w:rPr>
          <w:rFonts w:hint="eastAsia"/>
          <w:i/>
          <w:highlight w:val="yellow"/>
        </w:rPr>
        <w:t xml:space="preserve"> </w:t>
      </w:r>
      <w:r w:rsidRPr="008D31D9">
        <w:rPr>
          <w:i/>
          <w:highlight w:val="yellow"/>
        </w:rPr>
        <w:t>instead of FEC when the connection RTT is within the application's latency budget,</w:t>
      </w:r>
      <w:r w:rsidRPr="008D31D9">
        <w:rPr>
          <w:i/>
        </w:rPr>
        <w:t xml:space="preserve"> </w:t>
      </w:r>
      <w:r w:rsidRPr="008D31D9">
        <w:rPr>
          <w:i/>
          <w:highlight w:val="yellow"/>
        </w:rPr>
        <w:t xml:space="preserve">and otherwise </w:t>
      </w:r>
      <w:r w:rsidR="001022C8" w:rsidRPr="008D31D9">
        <w:rPr>
          <w:i/>
          <w:highlight w:val="yellow"/>
        </w:rPr>
        <w:t xml:space="preserve">SHOULD </w:t>
      </w:r>
      <w:r w:rsidRPr="008D31D9">
        <w:rPr>
          <w:i/>
          <w:highlight w:val="yellow"/>
        </w:rPr>
        <w:t>only transmit the amount of FEC needed to protect against the observed packet loss</w:t>
      </w:r>
      <w:r w:rsidRPr="008D31D9">
        <w:rPr>
          <w:rFonts w:hint="eastAsia"/>
          <w:i/>
        </w:rPr>
        <w:t xml:space="preserve"> </w:t>
      </w:r>
      <w:r w:rsidRPr="008D31D9">
        <w:rPr>
          <w:i/>
        </w:rPr>
        <w:t>(which can be determined, e.g., by monitoring transmit packet loss data from RTP Control</w:t>
      </w:r>
      <w:r w:rsidRPr="008D31D9">
        <w:rPr>
          <w:rFonts w:hint="eastAsia"/>
          <w:i/>
        </w:rPr>
        <w:t xml:space="preserve"> </w:t>
      </w:r>
      <w:r w:rsidRPr="008D31D9">
        <w:rPr>
          <w:i/>
        </w:rPr>
        <w:t xml:space="preserve">Protocol (RTCP) receiver reports [RFC 3550]), </w:t>
      </w:r>
      <w:r w:rsidRPr="008D31D9">
        <w:rPr>
          <w:i/>
          <w:highlight w:val="yellow"/>
        </w:rPr>
        <w:t>unless the application indicates it is willing to pay a</w:t>
      </w:r>
      <w:r w:rsidRPr="008D31D9">
        <w:rPr>
          <w:rFonts w:hint="eastAsia"/>
          <w:i/>
          <w:highlight w:val="yellow"/>
        </w:rPr>
        <w:t xml:space="preserve"> </w:t>
      </w:r>
      <w:r w:rsidRPr="008D31D9">
        <w:rPr>
          <w:i/>
          <w:highlight w:val="yellow"/>
        </w:rPr>
        <w:t>quality penalty to proactively avoid losses.</w:t>
      </w:r>
    </w:p>
    <w:p w14:paraId="535C6550" w14:textId="3BD50DB4" w:rsidR="00E07A0F" w:rsidRPr="008D31D9" w:rsidRDefault="00E07A0F" w:rsidP="00E07A0F">
      <w:pPr>
        <w:pBdr>
          <w:top w:val="single" w:sz="4" w:space="1" w:color="auto"/>
          <w:left w:val="single" w:sz="4" w:space="4" w:color="auto"/>
          <w:bottom w:val="single" w:sz="4" w:space="1" w:color="auto"/>
          <w:right w:val="single" w:sz="4" w:space="4" w:color="auto"/>
        </w:pBdr>
        <w:rPr>
          <w:i/>
        </w:rPr>
      </w:pPr>
      <w:r w:rsidRPr="008D31D9">
        <w:rPr>
          <w:i/>
        </w:rPr>
        <w:t>Note that when probing bandwidth, i.e., speculatively sending extra data to determine if</w:t>
      </w:r>
      <w:r w:rsidRPr="008D31D9">
        <w:rPr>
          <w:rFonts w:hint="eastAsia"/>
          <w:i/>
        </w:rPr>
        <w:t xml:space="preserve"> </w:t>
      </w:r>
      <w:r w:rsidRPr="008D31D9">
        <w:rPr>
          <w:i/>
        </w:rPr>
        <w:t xml:space="preserve">additional link capacity exists, FEC data </w:t>
      </w:r>
      <w:r w:rsidR="001022C8" w:rsidRPr="008D31D9">
        <w:rPr>
          <w:rFonts w:hint="eastAsia"/>
          <w:i/>
        </w:rPr>
        <w:t>SHOULD</w:t>
      </w:r>
      <w:r w:rsidRPr="008D31D9">
        <w:rPr>
          <w:i/>
        </w:rPr>
        <w:t xml:space="preserve"> be used as the additional data. Given that extra</w:t>
      </w:r>
      <w:r w:rsidRPr="008D31D9">
        <w:rPr>
          <w:rFonts w:hint="eastAsia"/>
          <w:i/>
        </w:rPr>
        <w:t xml:space="preserve"> </w:t>
      </w:r>
      <w:r w:rsidRPr="008D31D9">
        <w:rPr>
          <w:i/>
        </w:rPr>
        <w:t xml:space="preserve">data is going to be sent regardless, it makes sense </w:t>
      </w:r>
      <w:r w:rsidRPr="008D31D9">
        <w:rPr>
          <w:i/>
        </w:rPr>
        <w:lastRenderedPageBreak/>
        <w:t>to have that data protect the primary payload;</w:t>
      </w:r>
      <w:r w:rsidRPr="008D31D9">
        <w:rPr>
          <w:rFonts w:hint="eastAsia"/>
          <w:i/>
        </w:rPr>
        <w:t xml:space="preserve"> </w:t>
      </w:r>
      <w:r w:rsidRPr="008D31D9">
        <w:rPr>
          <w:i/>
        </w:rPr>
        <w:t>in addition, FEC can typically be applied in a way that increases bandwidth only modestly, which</w:t>
      </w:r>
      <w:r w:rsidRPr="008D31D9">
        <w:rPr>
          <w:rFonts w:hint="eastAsia"/>
          <w:i/>
        </w:rPr>
        <w:t xml:space="preserve"> </w:t>
      </w:r>
      <w:r w:rsidRPr="008D31D9">
        <w:rPr>
          <w:i/>
        </w:rPr>
        <w:t>is necessary when probing.</w:t>
      </w:r>
    </w:p>
    <w:p w14:paraId="6C690B08" w14:textId="5C6C2565" w:rsidR="00E07A0F" w:rsidRPr="008D31D9" w:rsidRDefault="00E07A0F" w:rsidP="00E07A0F">
      <w:pPr>
        <w:pBdr>
          <w:top w:val="single" w:sz="4" w:space="1" w:color="auto"/>
          <w:left w:val="single" w:sz="4" w:space="4" w:color="auto"/>
          <w:bottom w:val="single" w:sz="4" w:space="1" w:color="auto"/>
          <w:right w:val="single" w:sz="4" w:space="4" w:color="auto"/>
        </w:pBdr>
        <w:rPr>
          <w:i/>
        </w:rPr>
      </w:pPr>
      <w:r w:rsidRPr="008D31D9">
        <w:rPr>
          <w:i/>
        </w:rPr>
        <w:t>When using FEC with layered codecs, e.g.,</w:t>
      </w:r>
      <w:r w:rsidR="00272399" w:rsidRPr="008D31D9">
        <w:rPr>
          <w:i/>
        </w:rPr>
        <w:t xml:space="preserve"> [RFC6386]</w:t>
      </w:r>
      <w:r w:rsidRPr="008D31D9">
        <w:rPr>
          <w:i/>
        </w:rPr>
        <w:t>, where only base layer frames are critical to</w:t>
      </w:r>
      <w:r w:rsidR="00272399" w:rsidRPr="008D31D9">
        <w:rPr>
          <w:rFonts w:hint="eastAsia"/>
          <w:i/>
        </w:rPr>
        <w:t xml:space="preserve"> </w:t>
      </w:r>
      <w:r w:rsidRPr="008D31D9">
        <w:rPr>
          <w:i/>
        </w:rPr>
        <w:t xml:space="preserve">the decoding of future frames, implementations </w:t>
      </w:r>
      <w:r w:rsidR="00272399" w:rsidRPr="008D31D9">
        <w:rPr>
          <w:i/>
        </w:rPr>
        <w:t xml:space="preserve">SHOULD </w:t>
      </w:r>
      <w:r w:rsidRPr="008D31D9">
        <w:rPr>
          <w:i/>
        </w:rPr>
        <w:t>onl</w:t>
      </w:r>
      <w:r w:rsidR="00272399" w:rsidRPr="008D31D9">
        <w:rPr>
          <w:i/>
        </w:rPr>
        <w:t>y apply FEC to these base layer</w:t>
      </w:r>
      <w:r w:rsidR="00272399" w:rsidRPr="008D31D9">
        <w:rPr>
          <w:rFonts w:hint="eastAsia"/>
          <w:i/>
        </w:rPr>
        <w:t xml:space="preserve"> </w:t>
      </w:r>
      <w:r w:rsidRPr="008D31D9">
        <w:rPr>
          <w:i/>
        </w:rPr>
        <w:t>frames.</w:t>
      </w:r>
    </w:p>
    <w:p w14:paraId="35E46F8D" w14:textId="4B9F4BD4" w:rsidR="00E07A0F" w:rsidRPr="008D31D9" w:rsidRDefault="00E07A0F" w:rsidP="00E07A0F">
      <w:pPr>
        <w:pBdr>
          <w:top w:val="single" w:sz="4" w:space="1" w:color="auto"/>
          <w:left w:val="single" w:sz="4" w:space="4" w:color="auto"/>
          <w:bottom w:val="single" w:sz="4" w:space="1" w:color="auto"/>
          <w:right w:val="single" w:sz="4" w:space="4" w:color="auto"/>
        </w:pBdr>
        <w:rPr>
          <w:i/>
        </w:rPr>
      </w:pPr>
      <w:r w:rsidRPr="008D31D9">
        <w:rPr>
          <w:i/>
        </w:rPr>
        <w:t xml:space="preserve">Finally, it should be noted that, although applying redundancy </w:t>
      </w:r>
      <w:r w:rsidR="00272399" w:rsidRPr="008D31D9">
        <w:rPr>
          <w:i/>
        </w:rPr>
        <w:t>is often useful in protecting a</w:t>
      </w:r>
      <w:r w:rsidR="00272399" w:rsidRPr="008D31D9">
        <w:rPr>
          <w:rFonts w:hint="eastAsia"/>
          <w:i/>
        </w:rPr>
        <w:t xml:space="preserve"> </w:t>
      </w:r>
      <w:r w:rsidRPr="008D31D9">
        <w:rPr>
          <w:i/>
        </w:rPr>
        <w:t>stream against packet loss, if the loss is caused by network conge</w:t>
      </w:r>
      <w:r w:rsidR="00272399" w:rsidRPr="008D31D9">
        <w:rPr>
          <w:i/>
        </w:rPr>
        <w:t>stion, the additional bandwidth</w:t>
      </w:r>
      <w:r w:rsidR="00272399" w:rsidRPr="008D31D9">
        <w:rPr>
          <w:rFonts w:hint="eastAsia"/>
          <w:i/>
        </w:rPr>
        <w:t xml:space="preserve"> </w:t>
      </w:r>
      <w:r w:rsidRPr="008D31D9">
        <w:rPr>
          <w:i/>
        </w:rPr>
        <w:t>used by the redundant data may actually make the situation worse and can lead to s</w:t>
      </w:r>
      <w:r w:rsidR="00272399" w:rsidRPr="008D31D9">
        <w:rPr>
          <w:i/>
        </w:rPr>
        <w:t>ignificant</w:t>
      </w:r>
      <w:r w:rsidR="00272399" w:rsidRPr="008D31D9">
        <w:rPr>
          <w:rFonts w:hint="eastAsia"/>
          <w:i/>
        </w:rPr>
        <w:t xml:space="preserve"> </w:t>
      </w:r>
      <w:r w:rsidRPr="008D31D9">
        <w:rPr>
          <w:i/>
        </w:rPr>
        <w:t>degradation of the network.</w:t>
      </w:r>
    </w:p>
    <w:p w14:paraId="0A26B217" w14:textId="77777777" w:rsidR="008F2B00" w:rsidRDefault="008F2B00" w:rsidP="00BD3ADE">
      <w:pPr>
        <w:rPr>
          <w:rFonts w:eastAsia="Malgun Gothic"/>
          <w:b/>
          <w:bCs/>
          <w:u w:val="single"/>
          <w:lang w:val="en-GB"/>
        </w:rPr>
      </w:pPr>
    </w:p>
    <w:p w14:paraId="0A12D769" w14:textId="0D03FF8B" w:rsidR="001B3425" w:rsidRDefault="001B3425" w:rsidP="00BD3ADE">
      <w:r w:rsidRPr="0090095C">
        <w:rPr>
          <w:rFonts w:eastAsia="Malgun Gothic"/>
          <w:b/>
          <w:bCs/>
          <w:u w:val="single"/>
          <w:lang w:val="en-GB"/>
        </w:rPr>
        <w:t xml:space="preserve">Observation </w:t>
      </w:r>
      <w:r>
        <w:rPr>
          <w:rFonts w:eastAsia="Malgun Gothic"/>
          <w:b/>
          <w:bCs/>
          <w:u w:val="single"/>
          <w:lang w:val="en-GB"/>
        </w:rPr>
        <w:t>3</w:t>
      </w:r>
      <w:r w:rsidRPr="0090095C">
        <w:rPr>
          <w:rFonts w:eastAsia="Malgun Gothic"/>
          <w:b/>
          <w:bCs/>
          <w:u w:val="single"/>
          <w:lang w:val="en-GB"/>
        </w:rPr>
        <w:t>:</w:t>
      </w:r>
      <w:r>
        <w:rPr>
          <w:rFonts w:eastAsia="Malgun Gothic"/>
          <w:lang w:val="en-GB"/>
        </w:rPr>
        <w:t xml:space="preserve"> </w:t>
      </w:r>
      <w:r w:rsidR="00911D10">
        <w:rPr>
          <w:rFonts w:eastAsia="Malgun Gothic"/>
          <w:lang w:val="en-GB"/>
        </w:rPr>
        <w:t>Due to</w:t>
      </w:r>
      <w:r w:rsidR="00572A12" w:rsidRPr="00572A12">
        <w:rPr>
          <w:rFonts w:eastAsia="Malgun Gothic"/>
          <w:lang w:val="en-GB"/>
        </w:rPr>
        <w:t xml:space="preserve"> the available bandwidth is limited</w:t>
      </w:r>
      <w:r w:rsidR="00911D10">
        <w:rPr>
          <w:rFonts w:eastAsia="Malgun Gothic"/>
          <w:lang w:val="en-GB"/>
        </w:rPr>
        <w:t xml:space="preserve">, </w:t>
      </w:r>
      <w:proofErr w:type="spellStart"/>
      <w:r>
        <w:t>WebRTC</w:t>
      </w:r>
      <w:proofErr w:type="spellEnd"/>
      <w:r>
        <w:t xml:space="preserve"> </w:t>
      </w:r>
      <w:r w:rsidRPr="00FD39AF">
        <w:t>implementations</w:t>
      </w:r>
      <w:r>
        <w:t xml:space="preserve"> </w:t>
      </w:r>
      <w:r>
        <w:rPr>
          <w:rFonts w:hint="eastAsia"/>
        </w:rPr>
        <w:t>should</w:t>
      </w:r>
      <w:r>
        <w:t xml:space="preserve"> prefer using </w:t>
      </w:r>
      <w:r w:rsidRPr="00FD39AF">
        <w:t xml:space="preserve">Flexible FEC retransmissions </w:t>
      </w:r>
      <w:r w:rsidR="00DF65B5">
        <w:t xml:space="preserve">mechanism </w:t>
      </w:r>
      <w:r w:rsidRPr="00FD39AF">
        <w:t xml:space="preserve">instead of </w:t>
      </w:r>
      <w:r w:rsidR="00DF65B5">
        <w:t xml:space="preserve">the simplest </w:t>
      </w:r>
      <w:r w:rsidRPr="00FD39AF">
        <w:t>FEC</w:t>
      </w:r>
      <w:r w:rsidR="00CC12BB">
        <w:t xml:space="preserve"> </w:t>
      </w:r>
      <w:r w:rsidR="005511AA">
        <w:t>transmission</w:t>
      </w:r>
      <w:r w:rsidR="00CC12BB">
        <w:t xml:space="preserve"> configuration</w:t>
      </w:r>
      <w:r>
        <w:t xml:space="preserve">, </w:t>
      </w:r>
      <w:r w:rsidRPr="00FD39AF">
        <w:t>unless the application indicates it is willing to pay a quality penalty to proactively avoid losses.</w:t>
      </w:r>
    </w:p>
    <w:p w14:paraId="73CFEBC6" w14:textId="77D1F191" w:rsidR="00C7586F" w:rsidRDefault="00C7586F" w:rsidP="009A73D8">
      <w:r>
        <w:rPr>
          <w:rFonts w:eastAsia="Malgun Gothic"/>
          <w:b/>
          <w:bCs/>
          <w:u w:val="single"/>
          <w:lang w:val="en-GB"/>
        </w:rPr>
        <w:t xml:space="preserve">Proposal </w:t>
      </w:r>
      <w:r w:rsidR="00E7647B">
        <w:rPr>
          <w:rFonts w:eastAsia="Malgun Gothic"/>
          <w:b/>
          <w:bCs/>
          <w:u w:val="single"/>
          <w:lang w:val="en-GB"/>
        </w:rPr>
        <w:t>3</w:t>
      </w:r>
      <w:r w:rsidRPr="0090095C">
        <w:rPr>
          <w:rFonts w:eastAsia="Malgun Gothic"/>
          <w:b/>
          <w:bCs/>
          <w:u w:val="single"/>
          <w:lang w:val="en-GB"/>
        </w:rPr>
        <w:t>:</w:t>
      </w:r>
      <w:r>
        <w:t xml:space="preserve"> </w:t>
      </w:r>
      <w:r w:rsidR="0039373B">
        <w:t xml:space="preserve">When </w:t>
      </w:r>
      <w:r w:rsidR="0039373B" w:rsidRPr="00FD39AF">
        <w:t>Flexible FEC retransmissions</w:t>
      </w:r>
      <w:r w:rsidR="0039373B">
        <w:t xml:space="preserve"> is used for PDU Set packet transmission, i</w:t>
      </w:r>
      <w:r>
        <w:t>t is proposed</w:t>
      </w:r>
      <w:r w:rsidRPr="00CB4E8F">
        <w:t xml:space="preserve"> </w:t>
      </w:r>
      <w:r>
        <w:t xml:space="preserve">that SA2 asks for SA4 to get </w:t>
      </w:r>
      <w:r>
        <w:rPr>
          <w:rFonts w:hint="eastAsia"/>
        </w:rPr>
        <w:t>further</w:t>
      </w:r>
      <w:r>
        <w:t xml:space="preserve"> feedback on whether a fixed mapping between FEC transmission ratio and PDU Set </w:t>
      </w:r>
      <w:r>
        <w:rPr>
          <w:rFonts w:hint="eastAsia"/>
        </w:rPr>
        <w:t>I</w:t>
      </w:r>
      <w:r w:rsidR="00F61190">
        <w:t>mportance</w:t>
      </w:r>
      <w:r>
        <w:t xml:space="preserve"> is valid </w:t>
      </w:r>
      <w:r>
        <w:rPr>
          <w:rFonts w:hint="eastAsia"/>
        </w:rPr>
        <w:t>or</w:t>
      </w:r>
      <w:r>
        <w:t xml:space="preserve"> </w:t>
      </w:r>
      <w:r>
        <w:rPr>
          <w:rFonts w:hint="eastAsia"/>
        </w:rPr>
        <w:t>not</w:t>
      </w:r>
      <w:r w:rsidR="0039373B">
        <w:t>.</w:t>
      </w:r>
    </w:p>
    <w:p w14:paraId="1D27CE9E" w14:textId="6FEE2292" w:rsidR="00F7552A" w:rsidRPr="00864C8B" w:rsidRDefault="00F7552A" w:rsidP="00F7552A">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val="en-GB"/>
        </w:rPr>
      </w:pPr>
      <w:r>
        <w:rPr>
          <w:rFonts w:ascii="Arial" w:hAnsi="Arial"/>
          <w:color w:val="auto"/>
          <w:sz w:val="36"/>
          <w:lang w:val="en-GB"/>
        </w:rPr>
        <w:t>5. Conclusion</w:t>
      </w:r>
    </w:p>
    <w:p w14:paraId="199BF5EC" w14:textId="77777777" w:rsidR="0070102D" w:rsidRDefault="0070102D" w:rsidP="0070102D">
      <w:pPr>
        <w:rPr>
          <w:rFonts w:eastAsia="Malgun Gothic"/>
          <w:lang w:val="en-GB"/>
        </w:rPr>
      </w:pPr>
      <w:r w:rsidRPr="0090095C">
        <w:rPr>
          <w:rFonts w:eastAsia="Malgun Gothic"/>
          <w:b/>
          <w:bCs/>
          <w:u w:val="single"/>
          <w:lang w:val="en-GB"/>
        </w:rPr>
        <w:t>Observation 1:</w:t>
      </w:r>
      <w:r w:rsidRPr="0090095C">
        <w:rPr>
          <w:rFonts w:eastAsia="Malgun Gothic"/>
          <w:lang w:val="en-GB"/>
        </w:rPr>
        <w:t xml:space="preserve"> </w:t>
      </w:r>
      <w:r>
        <w:rPr>
          <w:rFonts w:eastAsia="Malgun Gothic"/>
          <w:lang w:val="en-GB"/>
        </w:rPr>
        <w:t>W</w:t>
      </w:r>
      <w:r w:rsidRPr="00B1157E">
        <w:rPr>
          <w:rFonts w:eastAsia="Malgun Gothic"/>
          <w:lang w:val="en-GB"/>
        </w:rPr>
        <w:t xml:space="preserve">hen FEC encoding is </w:t>
      </w:r>
      <w:r>
        <w:rPr>
          <w:rFonts w:eastAsia="Malgun Gothic"/>
          <w:lang w:val="en-GB"/>
        </w:rPr>
        <w:t>activated</w:t>
      </w:r>
      <w:r w:rsidRPr="00B1157E">
        <w:rPr>
          <w:rFonts w:eastAsia="Malgun Gothic"/>
          <w:lang w:val="en-GB"/>
        </w:rPr>
        <w:t xml:space="preserve"> to generate PDU Sets from different RTP source packets, </w:t>
      </w:r>
      <w:r>
        <w:rPr>
          <w:rFonts w:eastAsia="Malgun Gothic"/>
          <w:lang w:val="en-GB"/>
        </w:rPr>
        <w:t xml:space="preserve">due to not all the </w:t>
      </w:r>
      <w:r w:rsidRPr="00B1157E">
        <w:rPr>
          <w:rFonts w:eastAsia="Malgun Gothic"/>
          <w:lang w:val="en-GB"/>
        </w:rPr>
        <w:t xml:space="preserve">source packets are </w:t>
      </w:r>
      <w:r>
        <w:rPr>
          <w:rFonts w:eastAsia="Malgun Gothic"/>
          <w:lang w:val="en-GB"/>
        </w:rPr>
        <w:t>equal in</w:t>
      </w:r>
      <w:r w:rsidRPr="00B1157E">
        <w:rPr>
          <w:rFonts w:eastAsia="Malgun Gothic"/>
          <w:lang w:val="en-GB"/>
        </w:rPr>
        <w:t xml:space="preserve"> size</w:t>
      </w:r>
      <w:r>
        <w:rPr>
          <w:rFonts w:eastAsia="Malgun Gothic"/>
          <w:lang w:val="en-GB"/>
        </w:rPr>
        <w:t xml:space="preserve"> and </w:t>
      </w:r>
      <w:r w:rsidRPr="003C153C">
        <w:rPr>
          <w:rFonts w:eastAsia="Malgun Gothic"/>
          <w:lang w:val="en-GB"/>
        </w:rPr>
        <w:t>the reception of how many packets a</w:t>
      </w:r>
      <w:r>
        <w:rPr>
          <w:rFonts w:eastAsia="Malgun Gothic"/>
          <w:lang w:val="en-GB"/>
        </w:rPr>
        <w:t>re necessary for recovery depends on a specific PDU S</w:t>
      </w:r>
      <w:r w:rsidRPr="003C153C">
        <w:rPr>
          <w:rFonts w:eastAsia="Malgun Gothic"/>
          <w:lang w:val="en-GB"/>
        </w:rPr>
        <w:t>et</w:t>
      </w:r>
      <w:r w:rsidRPr="00FE5814">
        <w:rPr>
          <w:rFonts w:eastAsia="Malgun Gothic" w:hint="eastAsia"/>
          <w:lang w:val="en-GB"/>
        </w:rPr>
        <w:t>,</w:t>
      </w:r>
      <w:r w:rsidRPr="00FE5814">
        <w:rPr>
          <w:rFonts w:eastAsia="Malgun Gothic"/>
          <w:lang w:val="en-GB"/>
        </w:rPr>
        <w:t xml:space="preserve"> </w:t>
      </w:r>
      <w:r w:rsidRPr="00B1157E">
        <w:rPr>
          <w:rFonts w:eastAsia="Malgun Gothic"/>
          <w:lang w:val="en-GB"/>
        </w:rPr>
        <w:t>the FEC transmission ratio may be different</w:t>
      </w:r>
      <w:r>
        <w:rPr>
          <w:rFonts w:eastAsia="Malgun Gothic"/>
          <w:lang w:val="en-GB"/>
        </w:rPr>
        <w:t xml:space="preserve"> for each </w:t>
      </w:r>
      <w:r w:rsidRPr="00B1157E">
        <w:rPr>
          <w:rFonts w:eastAsia="Malgun Gothic"/>
          <w:lang w:val="en-GB"/>
        </w:rPr>
        <w:t>PDU Set.</w:t>
      </w:r>
    </w:p>
    <w:p w14:paraId="06DFF6BE" w14:textId="200BBCE5" w:rsidR="0070102D" w:rsidRDefault="0070102D" w:rsidP="0070102D">
      <w:pPr>
        <w:rPr>
          <w:noProof/>
        </w:rPr>
      </w:pPr>
      <w:r w:rsidRPr="0090095C">
        <w:rPr>
          <w:rFonts w:eastAsia="Malgun Gothic"/>
          <w:b/>
          <w:bCs/>
          <w:u w:val="single"/>
          <w:lang w:val="en-GB"/>
        </w:rPr>
        <w:t xml:space="preserve">Observation </w:t>
      </w:r>
      <w:r>
        <w:rPr>
          <w:rFonts w:eastAsia="Malgun Gothic"/>
          <w:b/>
          <w:bCs/>
          <w:u w:val="single"/>
          <w:lang w:val="en-GB"/>
        </w:rPr>
        <w:t>2</w:t>
      </w:r>
      <w:r w:rsidRPr="0090095C">
        <w:rPr>
          <w:rFonts w:eastAsia="Malgun Gothic"/>
          <w:b/>
          <w:bCs/>
          <w:u w:val="single"/>
          <w:lang w:val="en-GB"/>
        </w:rPr>
        <w:t>:</w:t>
      </w:r>
      <w:r>
        <w:rPr>
          <w:rFonts w:eastAsia="Malgun Gothic"/>
          <w:lang w:val="en-GB"/>
        </w:rPr>
        <w:t xml:space="preserve"> </w:t>
      </w:r>
      <w:r w:rsidRPr="00302CEE">
        <w:t xml:space="preserve">When FEC </w:t>
      </w:r>
      <w:r>
        <w:t>encoding</w:t>
      </w:r>
      <w:r w:rsidRPr="00302CEE">
        <w:t xml:space="preserve"> is activated, the application </w:t>
      </w:r>
      <w:r w:rsidRPr="00302CEE">
        <w:rPr>
          <w:rFonts w:hint="eastAsia"/>
        </w:rPr>
        <w:t>server</w:t>
      </w:r>
      <w:r w:rsidRPr="00302CEE">
        <w:t xml:space="preserve"> may provide </w:t>
      </w:r>
      <w:r>
        <w:t>more redundant packets for PDU S</w:t>
      </w:r>
      <w:r w:rsidRPr="00302CEE">
        <w:t>ets of more importance to ensure higher transmission reliability.</w:t>
      </w:r>
      <w:r>
        <w:rPr>
          <w:sz w:val="23"/>
          <w:szCs w:val="23"/>
          <w:shd w:val="clear" w:color="auto" w:fill="FFFFFF"/>
        </w:rPr>
        <w:t xml:space="preserve"> </w:t>
      </w:r>
      <w:r>
        <w:rPr>
          <w:noProof/>
        </w:rPr>
        <w:t>Therefore</w:t>
      </w:r>
      <w:r w:rsidRPr="00302CEE">
        <w:rPr>
          <w:noProof/>
        </w:rPr>
        <w:t xml:space="preserve">, it is natural that </w:t>
      </w:r>
      <w:r>
        <w:rPr>
          <w:noProof/>
        </w:rPr>
        <w:t xml:space="preserve">the </w:t>
      </w:r>
      <w:r>
        <w:t>FEC transmission ratio</w:t>
      </w:r>
      <w:r w:rsidRPr="00302CEE">
        <w:t xml:space="preserve"> </w:t>
      </w:r>
      <w:r w:rsidR="0054767D">
        <w:t>for each</w:t>
      </w:r>
      <w:r>
        <w:t xml:space="preserve"> PDU Set </w:t>
      </w:r>
      <w:r w:rsidRPr="00302CEE">
        <w:t xml:space="preserve">may have </w:t>
      </w:r>
      <w:r>
        <w:t>dependency on PDU Set Importance.</w:t>
      </w:r>
    </w:p>
    <w:p w14:paraId="43D7DC3F" w14:textId="710187C4" w:rsidR="0070102D" w:rsidRPr="00D96B3F" w:rsidRDefault="00D96B3F" w:rsidP="0070102D">
      <w:pPr>
        <w:rPr>
          <w:rFonts w:hint="eastAsia"/>
        </w:rPr>
      </w:pPr>
      <w:r w:rsidRPr="0090095C">
        <w:rPr>
          <w:rFonts w:eastAsia="Malgun Gothic"/>
          <w:b/>
          <w:bCs/>
          <w:u w:val="single"/>
          <w:lang w:val="en-GB"/>
        </w:rPr>
        <w:t xml:space="preserve">Observation </w:t>
      </w:r>
      <w:r>
        <w:rPr>
          <w:rFonts w:eastAsia="Malgun Gothic"/>
          <w:b/>
          <w:bCs/>
          <w:u w:val="single"/>
          <w:lang w:val="en-GB"/>
        </w:rPr>
        <w:t>3</w:t>
      </w:r>
      <w:r w:rsidRPr="0090095C">
        <w:rPr>
          <w:rFonts w:eastAsia="Malgun Gothic"/>
          <w:b/>
          <w:bCs/>
          <w:u w:val="single"/>
          <w:lang w:val="en-GB"/>
        </w:rPr>
        <w:t>:</w:t>
      </w:r>
      <w:r>
        <w:rPr>
          <w:rFonts w:eastAsia="Malgun Gothic"/>
          <w:lang w:val="en-GB"/>
        </w:rPr>
        <w:t xml:space="preserve"> Due to</w:t>
      </w:r>
      <w:r w:rsidRPr="00572A12">
        <w:rPr>
          <w:rFonts w:eastAsia="Malgun Gothic"/>
          <w:lang w:val="en-GB"/>
        </w:rPr>
        <w:t xml:space="preserve"> the available bandwidth is limited</w:t>
      </w:r>
      <w:r>
        <w:rPr>
          <w:rFonts w:eastAsia="Malgun Gothic"/>
          <w:lang w:val="en-GB"/>
        </w:rPr>
        <w:t xml:space="preserve">, </w:t>
      </w:r>
      <w:proofErr w:type="spellStart"/>
      <w:r>
        <w:t>WebRTC</w:t>
      </w:r>
      <w:proofErr w:type="spellEnd"/>
      <w:r>
        <w:t xml:space="preserve"> </w:t>
      </w:r>
      <w:r w:rsidRPr="00FD39AF">
        <w:t>implementations</w:t>
      </w:r>
      <w:r>
        <w:t xml:space="preserve"> </w:t>
      </w:r>
      <w:r>
        <w:rPr>
          <w:rFonts w:hint="eastAsia"/>
        </w:rPr>
        <w:t>should</w:t>
      </w:r>
      <w:r>
        <w:t xml:space="preserve"> prefer using </w:t>
      </w:r>
      <w:r w:rsidRPr="00FD39AF">
        <w:t xml:space="preserve">Flexible FEC retransmissions </w:t>
      </w:r>
      <w:r>
        <w:t xml:space="preserve">mechanism </w:t>
      </w:r>
      <w:r w:rsidRPr="00FD39AF">
        <w:t xml:space="preserve">instead of </w:t>
      </w:r>
      <w:r>
        <w:t xml:space="preserve">the simplest </w:t>
      </w:r>
      <w:r w:rsidRPr="00FD39AF">
        <w:t>FEC</w:t>
      </w:r>
      <w:r>
        <w:t xml:space="preserve"> transmission configuration, </w:t>
      </w:r>
      <w:r w:rsidRPr="00FD39AF">
        <w:t>unless the application indicates it is willing to pay a quality penalty to proactively avoid losses.</w:t>
      </w:r>
      <w:bookmarkStart w:id="2" w:name="_GoBack"/>
      <w:bookmarkEnd w:id="2"/>
    </w:p>
    <w:p w14:paraId="2B105F49" w14:textId="77777777" w:rsidR="0070102D" w:rsidRDefault="0070102D" w:rsidP="0070102D">
      <w:pPr>
        <w:rPr>
          <w:rFonts w:eastAsia="Malgun Gothic"/>
          <w:lang w:val="en-GB"/>
        </w:rPr>
      </w:pPr>
      <w:r w:rsidRPr="0090095C">
        <w:rPr>
          <w:rFonts w:eastAsia="Malgun Gothic"/>
          <w:b/>
          <w:bCs/>
          <w:u w:val="single"/>
          <w:lang w:val="en-GB"/>
        </w:rPr>
        <w:t>Proposal 1:</w:t>
      </w:r>
      <w:r>
        <w:rPr>
          <w:rFonts w:eastAsia="Malgun Gothic"/>
          <w:lang w:val="en-GB"/>
        </w:rPr>
        <w:t xml:space="preserve"> It is proposed that the application may </w:t>
      </w:r>
      <w:r w:rsidRPr="007E0477">
        <w:rPr>
          <w:rFonts w:eastAsia="Malgun Gothic" w:hint="eastAsia"/>
          <w:lang w:val="en-GB"/>
        </w:rPr>
        <w:t>provide</w:t>
      </w:r>
      <w:r w:rsidRPr="007E0477">
        <w:rPr>
          <w:rFonts w:eastAsia="Malgun Gothic"/>
          <w:lang w:val="en-GB"/>
        </w:rPr>
        <w:t xml:space="preserve"> </w:t>
      </w:r>
      <w:r w:rsidRPr="007E0477">
        <w:rPr>
          <w:rFonts w:eastAsia="Malgun Gothic" w:hint="eastAsia"/>
          <w:lang w:val="en-GB"/>
        </w:rPr>
        <w:t>the</w:t>
      </w:r>
      <w:r w:rsidRPr="007E0477">
        <w:rPr>
          <w:rFonts w:eastAsia="Malgun Gothic"/>
          <w:lang w:val="en-GB"/>
        </w:rPr>
        <w:t xml:space="preserve"> </w:t>
      </w:r>
      <w:r w:rsidRPr="007E0477">
        <w:rPr>
          <w:rFonts w:eastAsia="Malgun Gothic" w:hint="eastAsia"/>
          <w:lang w:val="en-GB"/>
        </w:rPr>
        <w:t>FEC</w:t>
      </w:r>
      <w:r w:rsidRPr="007E0477">
        <w:rPr>
          <w:rFonts w:eastAsia="Malgun Gothic"/>
          <w:lang w:val="en-GB"/>
        </w:rPr>
        <w:t xml:space="preserve"> </w:t>
      </w:r>
      <w:r w:rsidRPr="007E0477">
        <w:rPr>
          <w:rFonts w:eastAsia="Malgun Gothic" w:hint="eastAsia"/>
          <w:lang w:val="en-GB"/>
        </w:rPr>
        <w:t>transmission</w:t>
      </w:r>
      <w:r w:rsidRPr="007E0477">
        <w:rPr>
          <w:rFonts w:eastAsia="Malgun Gothic"/>
          <w:lang w:val="en-GB"/>
        </w:rPr>
        <w:t xml:space="preserve"> ratio per PDU Set to the 5GS</w:t>
      </w:r>
      <w:r>
        <w:rPr>
          <w:rFonts w:eastAsia="Malgun Gothic"/>
          <w:lang w:val="en-GB"/>
        </w:rPr>
        <w:t xml:space="preserve">, </w:t>
      </w:r>
      <w:r w:rsidRPr="0090095C">
        <w:rPr>
          <w:rFonts w:eastAsia="Malgun Gothic"/>
          <w:lang w:val="en-GB"/>
        </w:rPr>
        <w:t xml:space="preserve">therefore </w:t>
      </w:r>
      <w:r w:rsidRPr="007E77A3">
        <w:rPr>
          <w:rFonts w:eastAsia="Malgun Gothic" w:hint="eastAsia"/>
          <w:lang w:val="en-GB"/>
        </w:rPr>
        <w:t>the</w:t>
      </w:r>
      <w:r>
        <w:rPr>
          <w:rFonts w:eastAsia="Malgun Gothic"/>
          <w:lang w:val="en-GB"/>
        </w:rPr>
        <w:t xml:space="preserve"> </w:t>
      </w:r>
      <w:r w:rsidRPr="007E77A3">
        <w:rPr>
          <w:rFonts w:eastAsia="Malgun Gothic"/>
          <w:lang w:val="en-GB"/>
        </w:rPr>
        <w:t xml:space="preserve">NG-RAN </w:t>
      </w:r>
      <w:r w:rsidRPr="007E77A3">
        <w:rPr>
          <w:rFonts w:eastAsia="Malgun Gothic" w:hint="eastAsia"/>
          <w:lang w:val="en-GB"/>
        </w:rPr>
        <w:t>may</w:t>
      </w:r>
      <w:r>
        <w:rPr>
          <w:rFonts w:eastAsia="Malgun Gothic"/>
          <w:lang w:val="en-GB"/>
        </w:rPr>
        <w:t xml:space="preserve"> perform packet discarding per PDU Set when necessary</w:t>
      </w:r>
      <w:r w:rsidRPr="007E77A3">
        <w:rPr>
          <w:rFonts w:eastAsia="Malgun Gothic"/>
          <w:lang w:val="en-GB"/>
        </w:rPr>
        <w:t>.</w:t>
      </w:r>
    </w:p>
    <w:p w14:paraId="394C22D9" w14:textId="1C7B17DD" w:rsidR="0070102D" w:rsidRPr="00833D2F" w:rsidRDefault="0070102D" w:rsidP="0070102D">
      <w:r>
        <w:rPr>
          <w:rFonts w:eastAsia="Malgun Gothic"/>
          <w:b/>
          <w:bCs/>
          <w:u w:val="single"/>
          <w:lang w:val="en-GB"/>
        </w:rPr>
        <w:t>Proposal 2</w:t>
      </w:r>
      <w:r w:rsidRPr="0090095C">
        <w:rPr>
          <w:rFonts w:eastAsia="Malgun Gothic"/>
          <w:b/>
          <w:bCs/>
          <w:u w:val="single"/>
          <w:lang w:val="en-GB"/>
        </w:rPr>
        <w:t>:</w:t>
      </w:r>
      <w:r>
        <w:t xml:space="preserve"> It is proposed</w:t>
      </w:r>
      <w:r w:rsidRPr="00CB4E8F">
        <w:t xml:space="preserve"> </w:t>
      </w:r>
      <w:r>
        <w:t>that the AF can determine and</w:t>
      </w:r>
      <w:r w:rsidRPr="00CB4E8F">
        <w:t xml:space="preserve"> </w:t>
      </w:r>
      <w:r>
        <w:rPr>
          <w:rFonts w:eastAsia="等线"/>
          <w:color w:val="auto"/>
          <w:lang w:val="x-none"/>
        </w:rPr>
        <w:t xml:space="preserve">provide the </w:t>
      </w:r>
      <w:r w:rsidRPr="00C1756F">
        <w:rPr>
          <w:rFonts w:eastAsia="等线"/>
          <w:color w:val="auto"/>
          <w:lang w:val="x-none"/>
        </w:rPr>
        <w:t xml:space="preserve">mapping </w:t>
      </w:r>
      <w:r>
        <w:rPr>
          <w:rFonts w:eastAsia="等线"/>
          <w:color w:val="auto"/>
          <w:lang w:val="x-none"/>
        </w:rPr>
        <w:t>information between</w:t>
      </w:r>
      <w:r w:rsidRPr="00C1756F">
        <w:rPr>
          <w:rFonts w:eastAsia="等线"/>
          <w:color w:val="auto"/>
          <w:lang w:val="x-none"/>
        </w:rPr>
        <w:t xml:space="preserve"> </w:t>
      </w:r>
      <w:r>
        <w:rPr>
          <w:rFonts w:eastAsia="等线"/>
          <w:color w:val="auto"/>
          <w:lang w:val="x-none"/>
        </w:rPr>
        <w:t>FEC transmission ratio</w:t>
      </w:r>
      <w:r w:rsidRPr="00C1756F">
        <w:rPr>
          <w:rFonts w:eastAsia="等线"/>
          <w:color w:val="auto"/>
          <w:lang w:val="x-none"/>
        </w:rPr>
        <w:t xml:space="preserve"> </w:t>
      </w:r>
      <w:r>
        <w:rPr>
          <w:rFonts w:eastAsia="等线"/>
          <w:color w:val="auto"/>
          <w:lang w:val="x-none"/>
        </w:rPr>
        <w:t>and</w:t>
      </w:r>
      <w:r w:rsidRPr="00C1756F">
        <w:rPr>
          <w:rFonts w:eastAsia="等线"/>
          <w:color w:val="auto"/>
          <w:lang w:val="x-none"/>
        </w:rPr>
        <w:t xml:space="preserve"> </w:t>
      </w:r>
      <w:r>
        <w:rPr>
          <w:rFonts w:eastAsia="等线"/>
          <w:color w:val="auto"/>
          <w:lang w:val="x-none"/>
        </w:rPr>
        <w:t>PSI value to 5GS,</w:t>
      </w:r>
      <w:r>
        <w:t xml:space="preserve"> </w:t>
      </w:r>
      <w:r w:rsidRPr="00CB5A46">
        <w:t>therefore when the receiver has received sufficient PDUs</w:t>
      </w:r>
      <w:r>
        <w:t xml:space="preserve"> for recovery, </w:t>
      </w:r>
      <w:r w:rsidRPr="00CB5A46">
        <w:t>the NG-RAN may</w:t>
      </w:r>
      <w:r>
        <w:t xml:space="preserve"> </w:t>
      </w:r>
      <w:r w:rsidRPr="00327F44">
        <w:t>discard the remaining PDUs of each PDU Set</w:t>
      </w:r>
      <w:r>
        <w:t xml:space="preserve"> </w:t>
      </w:r>
      <w:r w:rsidR="00332E7F">
        <w:t>accordingly</w:t>
      </w:r>
      <w:r w:rsidR="00332E7F">
        <w:rPr>
          <w:rFonts w:hint="eastAsia"/>
        </w:rPr>
        <w:t>.</w:t>
      </w:r>
      <w:r w:rsidR="00332E7F">
        <w:t xml:space="preserve"> </w:t>
      </w:r>
      <w:r w:rsidR="00332E7F" w:rsidRPr="00C84EF7">
        <w:rPr>
          <w:b/>
        </w:rPr>
        <w:t>The validity of this proposal need</w:t>
      </w:r>
      <w:r w:rsidR="00332E7F">
        <w:rPr>
          <w:b/>
        </w:rPr>
        <w:t>s</w:t>
      </w:r>
      <w:r w:rsidR="00332E7F" w:rsidRPr="00C84EF7">
        <w:rPr>
          <w:b/>
        </w:rPr>
        <w:t xml:space="preserve"> SA4</w:t>
      </w:r>
      <w:r w:rsidR="00332E7F">
        <w:rPr>
          <w:b/>
        </w:rPr>
        <w:t>’s feedback</w:t>
      </w:r>
      <w:r w:rsidRPr="00C84EF7">
        <w:rPr>
          <w:b/>
        </w:rPr>
        <w:t>.</w:t>
      </w:r>
    </w:p>
    <w:p w14:paraId="769A4C22" w14:textId="681C09B9" w:rsidR="00F7552A" w:rsidRPr="002A1208" w:rsidRDefault="002A1208" w:rsidP="009A73D8">
      <w:pPr>
        <w:rPr>
          <w:rFonts w:eastAsiaTheme="minorEastAsia"/>
          <w:b/>
          <w:bCs/>
          <w:u w:val="single"/>
        </w:rPr>
      </w:pPr>
      <w:r w:rsidRPr="002A1208">
        <w:rPr>
          <w:rFonts w:eastAsia="Malgun Gothic"/>
          <w:b/>
          <w:bCs/>
          <w:u w:val="single"/>
          <w:lang w:val="en-GB"/>
        </w:rPr>
        <w:t>Proposal 3:</w:t>
      </w:r>
      <w:r w:rsidRPr="002A1208">
        <w:rPr>
          <w:rFonts w:eastAsia="Malgun Gothic"/>
          <w:b/>
          <w:bCs/>
          <w:u w:val="single"/>
        </w:rPr>
        <w:t xml:space="preserve"> </w:t>
      </w:r>
      <w:r w:rsidRPr="002A1208">
        <w:rPr>
          <w:rFonts w:eastAsia="等线"/>
          <w:color w:val="auto"/>
          <w:lang w:val="x-none"/>
        </w:rPr>
        <w:t xml:space="preserve">When Flexible FEC retransmissions is used for PDU Set packet transmission, it is proposed that SA2 asks for SA4 to get </w:t>
      </w:r>
      <w:r w:rsidRPr="002A1208">
        <w:rPr>
          <w:rFonts w:eastAsia="等线" w:hint="eastAsia"/>
          <w:color w:val="auto"/>
          <w:lang w:val="x-none"/>
        </w:rPr>
        <w:t>further</w:t>
      </w:r>
      <w:r w:rsidRPr="002A1208">
        <w:rPr>
          <w:rFonts w:eastAsia="等线"/>
          <w:color w:val="auto"/>
          <w:lang w:val="x-none"/>
        </w:rPr>
        <w:t xml:space="preserve"> feedback on whether a fixed mapping between FEC transmission ratio and PDU Set </w:t>
      </w:r>
      <w:r w:rsidRPr="002A1208">
        <w:rPr>
          <w:rFonts w:eastAsia="等线" w:hint="eastAsia"/>
          <w:color w:val="auto"/>
          <w:lang w:val="x-none"/>
        </w:rPr>
        <w:t>I</w:t>
      </w:r>
      <w:r w:rsidRPr="002A1208">
        <w:rPr>
          <w:rFonts w:eastAsia="等线"/>
          <w:color w:val="auto"/>
          <w:lang w:val="x-none"/>
        </w:rPr>
        <w:t xml:space="preserve">mportance is valid </w:t>
      </w:r>
      <w:r w:rsidRPr="002A1208">
        <w:rPr>
          <w:rFonts w:eastAsia="等线" w:hint="eastAsia"/>
          <w:color w:val="auto"/>
          <w:lang w:val="x-none"/>
        </w:rPr>
        <w:t>or</w:t>
      </w:r>
      <w:r w:rsidRPr="002A1208">
        <w:rPr>
          <w:rFonts w:eastAsia="等线"/>
          <w:color w:val="auto"/>
          <w:lang w:val="x-none"/>
        </w:rPr>
        <w:t xml:space="preserve"> </w:t>
      </w:r>
      <w:r w:rsidRPr="002A1208">
        <w:rPr>
          <w:rFonts w:eastAsia="等线" w:hint="eastAsia"/>
          <w:color w:val="auto"/>
          <w:lang w:val="x-none"/>
        </w:rPr>
        <w:t>not</w:t>
      </w:r>
      <w:r w:rsidRPr="002A1208">
        <w:rPr>
          <w:rFonts w:eastAsia="等线"/>
          <w:color w:val="auto"/>
          <w:lang w:val="x-none"/>
        </w:rPr>
        <w:t>.</w:t>
      </w:r>
    </w:p>
    <w:p w14:paraId="13045B03" w14:textId="1A2838A3" w:rsidR="0090095C" w:rsidRPr="0090095C" w:rsidRDefault="00112726" w:rsidP="0090095C">
      <w:pPr>
        <w:keepNext/>
        <w:keepLines/>
        <w:pBdr>
          <w:top w:val="single" w:sz="12" w:space="3" w:color="auto"/>
        </w:pBdr>
        <w:spacing w:before="240"/>
        <w:ind w:left="1134" w:hanging="1134"/>
        <w:outlineLvl w:val="0"/>
        <w:rPr>
          <w:rFonts w:ascii="Arial" w:eastAsia="Malgun Gothic" w:hAnsi="Arial"/>
          <w:color w:val="auto"/>
          <w:sz w:val="36"/>
          <w:lang w:val="en-GB"/>
        </w:rPr>
      </w:pPr>
      <w:r>
        <w:rPr>
          <w:rFonts w:ascii="Arial" w:eastAsia="Malgun Gothic" w:hAnsi="Arial"/>
          <w:color w:val="auto"/>
          <w:sz w:val="36"/>
          <w:lang w:val="en-GB" w:eastAsia="ko-KR"/>
        </w:rPr>
        <w:t>6</w:t>
      </w:r>
      <w:r w:rsidR="00512273">
        <w:rPr>
          <w:rFonts w:ascii="Arial" w:eastAsia="Malgun Gothic" w:hAnsi="Arial"/>
          <w:color w:val="auto"/>
          <w:sz w:val="36"/>
          <w:lang w:val="en-GB" w:eastAsia="ko-KR"/>
        </w:rPr>
        <w:t xml:space="preserve">. </w:t>
      </w:r>
      <w:r w:rsidR="0090095C" w:rsidRPr="0090095C">
        <w:rPr>
          <w:rFonts w:ascii="Arial" w:eastAsia="Malgun Gothic" w:hAnsi="Arial"/>
          <w:color w:val="auto"/>
          <w:sz w:val="36"/>
          <w:lang w:val="en-GB"/>
        </w:rPr>
        <w:t>References</w:t>
      </w:r>
    </w:p>
    <w:p w14:paraId="5FFD0497" w14:textId="1B62915B" w:rsidR="002D2051" w:rsidRPr="006D4835" w:rsidRDefault="0069017A" w:rsidP="00A71793">
      <w:pPr>
        <w:numPr>
          <w:ilvl w:val="0"/>
          <w:numId w:val="36"/>
        </w:numPr>
        <w:overflowPunct/>
        <w:autoSpaceDE/>
        <w:autoSpaceDN/>
        <w:adjustRightInd/>
        <w:spacing w:after="160" w:line="259" w:lineRule="auto"/>
        <w:contextualSpacing/>
        <w:textAlignment w:val="auto"/>
        <w:rPr>
          <w:rFonts w:eastAsia="Malgun Gothic"/>
          <w:lang w:val="en-CA" w:eastAsia="ja-JP"/>
        </w:rPr>
      </w:pPr>
      <w:bookmarkStart w:id="3" w:name="_Ref125618607"/>
      <w:r w:rsidRPr="0069017A">
        <w:rPr>
          <w:rFonts w:eastAsia="Malgun Gothic"/>
          <w:color w:val="212529"/>
          <w:shd w:val="clear" w:color="auto" w:fill="FFFFFF"/>
          <w:lang w:val="en-GB" w:eastAsia="ja-JP"/>
        </w:rPr>
        <w:t xml:space="preserve">IETF RFC </w:t>
      </w:r>
      <w:r w:rsidR="00E9065B">
        <w:rPr>
          <w:rFonts w:eastAsia="Malgun Gothic"/>
          <w:color w:val="212529"/>
          <w:shd w:val="clear" w:color="auto" w:fill="FFFFFF"/>
          <w:lang w:val="en-GB" w:eastAsia="ja-JP"/>
        </w:rPr>
        <w:t>8</w:t>
      </w:r>
      <w:r w:rsidR="00171080">
        <w:rPr>
          <w:rFonts w:eastAsia="Malgun Gothic"/>
          <w:color w:val="212529"/>
          <w:shd w:val="clear" w:color="auto" w:fill="FFFFFF"/>
          <w:lang w:val="en-GB" w:eastAsia="ja-JP"/>
        </w:rPr>
        <w:t>854</w:t>
      </w:r>
      <w:r w:rsidRPr="0069017A">
        <w:rPr>
          <w:rFonts w:eastAsia="Malgun Gothic"/>
          <w:color w:val="212529"/>
          <w:shd w:val="clear" w:color="auto" w:fill="FFFFFF"/>
          <w:lang w:val="en-GB" w:eastAsia="ja-JP"/>
        </w:rPr>
        <w:t>: "</w:t>
      </w:r>
      <w:proofErr w:type="spellStart"/>
      <w:r w:rsidR="00A71793" w:rsidRPr="00A71793">
        <w:rPr>
          <w:rFonts w:eastAsia="Malgun Gothic"/>
          <w:color w:val="212529"/>
          <w:shd w:val="clear" w:color="auto" w:fill="FFFFFF"/>
          <w:lang w:val="en-GB" w:eastAsia="ja-JP"/>
        </w:rPr>
        <w:t>WebRTC</w:t>
      </w:r>
      <w:proofErr w:type="spellEnd"/>
      <w:r w:rsidR="00A71793" w:rsidRPr="00A71793">
        <w:rPr>
          <w:rFonts w:eastAsia="Malgun Gothic"/>
          <w:color w:val="212529"/>
          <w:shd w:val="clear" w:color="auto" w:fill="FFFFFF"/>
          <w:lang w:val="en-GB" w:eastAsia="ja-JP"/>
        </w:rPr>
        <w:t xml:space="preserve"> Forward Error Correction </w:t>
      </w:r>
      <w:proofErr w:type="spellStart"/>
      <w:r w:rsidR="00A71793" w:rsidRPr="00A71793">
        <w:rPr>
          <w:rFonts w:eastAsia="Malgun Gothic"/>
          <w:color w:val="212529"/>
          <w:shd w:val="clear" w:color="auto" w:fill="FFFFFF"/>
          <w:lang w:val="en-GB" w:eastAsia="ja-JP"/>
        </w:rPr>
        <w:t>Requir</w:t>
      </w:r>
      <w:r w:rsidR="00A71793" w:rsidRPr="00A71793">
        <w:t>ements</w:t>
      </w:r>
      <w:proofErr w:type="spellEnd"/>
      <w:r w:rsidRPr="00A71793">
        <w:t xml:space="preserve">", </w:t>
      </w:r>
      <w:r w:rsidR="00A71793" w:rsidRPr="00A71793">
        <w:rPr>
          <w:rFonts w:hint="eastAsia"/>
        </w:rPr>
        <w:t>January</w:t>
      </w:r>
      <w:r w:rsidR="00A71793" w:rsidRPr="00A71793">
        <w:t xml:space="preserve"> 2021</w:t>
      </w:r>
      <w:r w:rsidR="0090095C" w:rsidRPr="00A71793">
        <w:t>.</w:t>
      </w:r>
      <w:bookmarkEnd w:id="3"/>
    </w:p>
    <w:p w14:paraId="2F6F094E" w14:textId="5D48002E" w:rsidR="006D4835" w:rsidRPr="0069017A" w:rsidRDefault="006D4835" w:rsidP="00DD219A">
      <w:pPr>
        <w:numPr>
          <w:ilvl w:val="0"/>
          <w:numId w:val="36"/>
        </w:numPr>
        <w:overflowPunct/>
        <w:autoSpaceDE/>
        <w:autoSpaceDN/>
        <w:adjustRightInd/>
        <w:spacing w:after="160" w:line="259" w:lineRule="auto"/>
        <w:contextualSpacing/>
        <w:textAlignment w:val="auto"/>
        <w:rPr>
          <w:rFonts w:eastAsia="Malgun Gothic"/>
          <w:lang w:val="en-CA" w:eastAsia="ja-JP"/>
        </w:rPr>
      </w:pPr>
      <w:r>
        <w:rPr>
          <w:rFonts w:eastAsia="Malgun Gothic"/>
          <w:color w:val="212529"/>
          <w:shd w:val="clear" w:color="auto" w:fill="FFFFFF"/>
          <w:lang w:val="en-GB" w:eastAsia="ja-JP"/>
        </w:rPr>
        <w:t xml:space="preserve">IETF RFC </w:t>
      </w:r>
      <w:r w:rsidRPr="00594BA6">
        <w:rPr>
          <w:rFonts w:eastAsia="Malgun Gothic"/>
          <w:color w:val="212529"/>
          <w:shd w:val="clear" w:color="auto" w:fill="FFFFFF"/>
          <w:lang w:val="en-GB" w:eastAsia="ja-JP"/>
        </w:rPr>
        <w:t>8627</w:t>
      </w:r>
      <w:r w:rsidRPr="00594BA6">
        <w:rPr>
          <w:rFonts w:eastAsiaTheme="minorEastAsia"/>
          <w:color w:val="212529"/>
          <w:shd w:val="clear" w:color="auto" w:fill="FFFFFF"/>
          <w:lang w:val="en-GB"/>
        </w:rPr>
        <w:t xml:space="preserve">: </w:t>
      </w:r>
      <w:r w:rsidR="00594BA6" w:rsidRPr="00594BA6">
        <w:rPr>
          <w:rFonts w:eastAsia="Malgun Gothic"/>
          <w:color w:val="212529"/>
          <w:shd w:val="clear" w:color="auto" w:fill="FFFFFF"/>
          <w:lang w:val="en-GB" w:eastAsia="ja-JP"/>
        </w:rPr>
        <w:t>"</w:t>
      </w:r>
      <w:r w:rsidR="00594BA6" w:rsidRPr="00594BA6">
        <w:rPr>
          <w:rFonts w:eastAsiaTheme="minorEastAsia"/>
          <w:color w:val="212529"/>
          <w:shd w:val="clear" w:color="auto" w:fill="FFFFFF"/>
          <w:lang w:val="en-GB"/>
        </w:rPr>
        <w:t>RTP Payload Format for Flexible Forward Error Correction (FEC)</w:t>
      </w:r>
      <w:r w:rsidR="00594BA6" w:rsidRPr="00594BA6">
        <w:rPr>
          <w:rFonts w:eastAsia="Malgun Gothic"/>
          <w:color w:val="212529"/>
          <w:shd w:val="clear" w:color="auto" w:fill="FFFFFF"/>
          <w:lang w:val="en-GB" w:eastAsia="ja-JP"/>
        </w:rPr>
        <w:t>"</w:t>
      </w:r>
      <w:r w:rsidR="00F529F4">
        <w:rPr>
          <w:rFonts w:eastAsia="Malgun Gothic"/>
          <w:color w:val="212529"/>
          <w:shd w:val="clear" w:color="auto" w:fill="FFFFFF"/>
          <w:lang w:val="en-GB" w:eastAsia="ja-JP"/>
        </w:rPr>
        <w:t xml:space="preserve">, </w:t>
      </w:r>
      <w:r w:rsidR="00DD219A" w:rsidRPr="00DD219A">
        <w:rPr>
          <w:rFonts w:eastAsia="Malgun Gothic"/>
          <w:color w:val="212529"/>
          <w:shd w:val="clear" w:color="auto" w:fill="FFFFFF"/>
          <w:lang w:val="en-GB" w:eastAsia="ja-JP"/>
        </w:rPr>
        <w:t>July 2019</w:t>
      </w:r>
      <w:r w:rsidR="00DD219A">
        <w:rPr>
          <w:rFonts w:eastAsia="Malgun Gothic"/>
          <w:color w:val="212529"/>
          <w:shd w:val="clear" w:color="auto" w:fill="FFFFFF"/>
          <w:lang w:val="en-GB" w:eastAsia="ja-JP"/>
        </w:rPr>
        <w:t>.</w:t>
      </w:r>
    </w:p>
    <w:sectPr w:rsidR="006D4835" w:rsidRPr="006901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BA1F3" w14:textId="77777777" w:rsidR="00AB4A5A" w:rsidRDefault="00AB4A5A">
      <w:r>
        <w:separator/>
      </w:r>
    </w:p>
    <w:p w14:paraId="57C0A744" w14:textId="77777777" w:rsidR="00AB4A5A" w:rsidRDefault="00AB4A5A"/>
  </w:endnote>
  <w:endnote w:type="continuationSeparator" w:id="0">
    <w:p w14:paraId="193C9F27" w14:textId="77777777" w:rsidR="00AB4A5A" w:rsidRDefault="00AB4A5A">
      <w:r>
        <w:continuationSeparator/>
      </w:r>
    </w:p>
    <w:p w14:paraId="45B25B3B" w14:textId="77777777" w:rsidR="00AB4A5A" w:rsidRDefault="00AB4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23ED2" w14:textId="77777777" w:rsidR="00AB4A5A" w:rsidRDefault="00AB4A5A">
      <w:r>
        <w:separator/>
      </w:r>
    </w:p>
    <w:p w14:paraId="4680D235" w14:textId="77777777" w:rsidR="00AB4A5A" w:rsidRDefault="00AB4A5A"/>
  </w:footnote>
  <w:footnote w:type="continuationSeparator" w:id="0">
    <w:p w14:paraId="2E72EE6C" w14:textId="77777777" w:rsidR="00AB4A5A" w:rsidRDefault="00AB4A5A">
      <w:r>
        <w:continuationSeparator/>
      </w:r>
    </w:p>
    <w:p w14:paraId="0A317C3B" w14:textId="77777777" w:rsidR="00AB4A5A" w:rsidRDefault="00AB4A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27B96652"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6B3F">
      <w:rPr>
        <w:rFonts w:ascii="Arial" w:hAnsi="Arial" w:cs="Arial"/>
        <w:b/>
        <w:bCs/>
        <w:noProof/>
        <w:sz w:val="18"/>
      </w:rPr>
      <w:t>3</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32B6"/>
    <w:multiLevelType w:val="hybridMultilevel"/>
    <w:tmpl w:val="46104F08"/>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E5DD9"/>
    <w:multiLevelType w:val="hybridMultilevel"/>
    <w:tmpl w:val="C0BC6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22A63"/>
    <w:multiLevelType w:val="hybridMultilevel"/>
    <w:tmpl w:val="18468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7"/>
  </w:num>
  <w:num w:numId="5">
    <w:abstractNumId w:val="23"/>
  </w:num>
  <w:num w:numId="6">
    <w:abstractNumId w:val="36"/>
  </w:num>
  <w:num w:numId="7">
    <w:abstractNumId w:val="14"/>
  </w:num>
  <w:num w:numId="8">
    <w:abstractNumId w:val="22"/>
  </w:num>
  <w:num w:numId="9">
    <w:abstractNumId w:val="28"/>
  </w:num>
  <w:num w:numId="10">
    <w:abstractNumId w:val="37"/>
  </w:num>
  <w:num w:numId="11">
    <w:abstractNumId w:val="15"/>
  </w:num>
  <w:num w:numId="12">
    <w:abstractNumId w:val="0"/>
  </w:num>
  <w:num w:numId="13">
    <w:abstractNumId w:val="6"/>
  </w:num>
  <w:num w:numId="14">
    <w:abstractNumId w:val="18"/>
  </w:num>
  <w:num w:numId="15">
    <w:abstractNumId w:val="35"/>
  </w:num>
  <w:num w:numId="16">
    <w:abstractNumId w:val="8"/>
  </w:num>
  <w:num w:numId="17">
    <w:abstractNumId w:val="5"/>
  </w:num>
  <w:num w:numId="18">
    <w:abstractNumId w:val="25"/>
  </w:num>
  <w:num w:numId="19">
    <w:abstractNumId w:val="34"/>
  </w:num>
  <w:num w:numId="20">
    <w:abstractNumId w:val="29"/>
  </w:num>
  <w:num w:numId="21">
    <w:abstractNumId w:val="17"/>
  </w:num>
  <w:num w:numId="22">
    <w:abstractNumId w:val="10"/>
  </w:num>
  <w:num w:numId="23">
    <w:abstractNumId w:val="33"/>
  </w:num>
  <w:num w:numId="24">
    <w:abstractNumId w:val="24"/>
  </w:num>
  <w:num w:numId="25">
    <w:abstractNumId w:val="13"/>
  </w:num>
  <w:num w:numId="26">
    <w:abstractNumId w:val="2"/>
  </w:num>
  <w:num w:numId="27">
    <w:abstractNumId w:val="32"/>
  </w:num>
  <w:num w:numId="28">
    <w:abstractNumId w:val="4"/>
  </w:num>
  <w:num w:numId="29">
    <w:abstractNumId w:val="30"/>
  </w:num>
  <w:num w:numId="30">
    <w:abstractNumId w:val="20"/>
  </w:num>
  <w:num w:numId="31">
    <w:abstractNumId w:val="21"/>
  </w:num>
  <w:num w:numId="32">
    <w:abstractNumId w:val="31"/>
  </w:num>
  <w:num w:numId="33">
    <w:abstractNumId w:val="19"/>
  </w:num>
  <w:num w:numId="34">
    <w:abstractNumId w:val="11"/>
  </w:num>
  <w:num w:numId="35">
    <w:abstractNumId w:val="16"/>
  </w:num>
  <w:num w:numId="36">
    <w:abstractNumId w:val="3"/>
  </w:num>
  <w:num w:numId="37">
    <w:abstractNumId w:val="9"/>
  </w:num>
  <w:num w:numId="38">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19E4"/>
    <w:rsid w:val="00002842"/>
    <w:rsid w:val="00002C3E"/>
    <w:rsid w:val="00003141"/>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5E8A"/>
    <w:rsid w:val="00006202"/>
    <w:rsid w:val="000064E2"/>
    <w:rsid w:val="00006864"/>
    <w:rsid w:val="00006BF9"/>
    <w:rsid w:val="00007037"/>
    <w:rsid w:val="00007497"/>
    <w:rsid w:val="0000775E"/>
    <w:rsid w:val="000077C5"/>
    <w:rsid w:val="00007A23"/>
    <w:rsid w:val="00007C50"/>
    <w:rsid w:val="000100DE"/>
    <w:rsid w:val="00010551"/>
    <w:rsid w:val="00010882"/>
    <w:rsid w:val="000108AD"/>
    <w:rsid w:val="000110EE"/>
    <w:rsid w:val="00011279"/>
    <w:rsid w:val="00011397"/>
    <w:rsid w:val="000114CA"/>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BD1"/>
    <w:rsid w:val="00027E68"/>
    <w:rsid w:val="000301C8"/>
    <w:rsid w:val="0003091B"/>
    <w:rsid w:val="000315AD"/>
    <w:rsid w:val="000316D8"/>
    <w:rsid w:val="0003187A"/>
    <w:rsid w:val="0003294C"/>
    <w:rsid w:val="00032BA3"/>
    <w:rsid w:val="00032BD4"/>
    <w:rsid w:val="00032BE5"/>
    <w:rsid w:val="00032C4D"/>
    <w:rsid w:val="00033A33"/>
    <w:rsid w:val="00033FBB"/>
    <w:rsid w:val="00034D60"/>
    <w:rsid w:val="0003510B"/>
    <w:rsid w:val="00036071"/>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6B5"/>
    <w:rsid w:val="000508C6"/>
    <w:rsid w:val="00050D23"/>
    <w:rsid w:val="00050DCD"/>
    <w:rsid w:val="000511C0"/>
    <w:rsid w:val="00051B42"/>
    <w:rsid w:val="000526D8"/>
    <w:rsid w:val="00052A29"/>
    <w:rsid w:val="00053BA8"/>
    <w:rsid w:val="00053FE5"/>
    <w:rsid w:val="00054457"/>
    <w:rsid w:val="000549F0"/>
    <w:rsid w:val="00055240"/>
    <w:rsid w:val="0005559E"/>
    <w:rsid w:val="00055795"/>
    <w:rsid w:val="000558B8"/>
    <w:rsid w:val="000559CF"/>
    <w:rsid w:val="00055D3E"/>
    <w:rsid w:val="00056F95"/>
    <w:rsid w:val="0005715C"/>
    <w:rsid w:val="00057626"/>
    <w:rsid w:val="00060568"/>
    <w:rsid w:val="00060631"/>
    <w:rsid w:val="00060F24"/>
    <w:rsid w:val="00061367"/>
    <w:rsid w:val="00061E80"/>
    <w:rsid w:val="00061FFC"/>
    <w:rsid w:val="00062498"/>
    <w:rsid w:val="00062906"/>
    <w:rsid w:val="00062B6B"/>
    <w:rsid w:val="00062F11"/>
    <w:rsid w:val="000631E9"/>
    <w:rsid w:val="0006321D"/>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394"/>
    <w:rsid w:val="00067530"/>
    <w:rsid w:val="00067ED3"/>
    <w:rsid w:val="00067F8C"/>
    <w:rsid w:val="000707AA"/>
    <w:rsid w:val="000708BD"/>
    <w:rsid w:val="00070B6E"/>
    <w:rsid w:val="00070E22"/>
    <w:rsid w:val="0007108C"/>
    <w:rsid w:val="000710F7"/>
    <w:rsid w:val="000715FC"/>
    <w:rsid w:val="00071C3E"/>
    <w:rsid w:val="00071CC8"/>
    <w:rsid w:val="00071E28"/>
    <w:rsid w:val="00071FAE"/>
    <w:rsid w:val="000726A6"/>
    <w:rsid w:val="00072D15"/>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043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3B0"/>
    <w:rsid w:val="00087E92"/>
    <w:rsid w:val="00090343"/>
    <w:rsid w:val="00090D4D"/>
    <w:rsid w:val="00090F1E"/>
    <w:rsid w:val="000918CB"/>
    <w:rsid w:val="00091A08"/>
    <w:rsid w:val="00091BA0"/>
    <w:rsid w:val="000922BD"/>
    <w:rsid w:val="00093171"/>
    <w:rsid w:val="00093475"/>
    <w:rsid w:val="00093796"/>
    <w:rsid w:val="000944B2"/>
    <w:rsid w:val="000946ED"/>
    <w:rsid w:val="0009483A"/>
    <w:rsid w:val="00095181"/>
    <w:rsid w:val="00095AD3"/>
    <w:rsid w:val="00096192"/>
    <w:rsid w:val="000965B7"/>
    <w:rsid w:val="000965CB"/>
    <w:rsid w:val="00096744"/>
    <w:rsid w:val="00096CD2"/>
    <w:rsid w:val="00096E0B"/>
    <w:rsid w:val="00096FA9"/>
    <w:rsid w:val="000A022D"/>
    <w:rsid w:val="000A0937"/>
    <w:rsid w:val="000A1CE9"/>
    <w:rsid w:val="000A1E1F"/>
    <w:rsid w:val="000A2537"/>
    <w:rsid w:val="000A28CD"/>
    <w:rsid w:val="000A2B97"/>
    <w:rsid w:val="000A2FE8"/>
    <w:rsid w:val="000A3095"/>
    <w:rsid w:val="000A3835"/>
    <w:rsid w:val="000A49D3"/>
    <w:rsid w:val="000A5427"/>
    <w:rsid w:val="000A5860"/>
    <w:rsid w:val="000A5948"/>
    <w:rsid w:val="000A5B00"/>
    <w:rsid w:val="000A61B4"/>
    <w:rsid w:val="000A649F"/>
    <w:rsid w:val="000A69D6"/>
    <w:rsid w:val="000A735D"/>
    <w:rsid w:val="000A75B1"/>
    <w:rsid w:val="000A761A"/>
    <w:rsid w:val="000A7665"/>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152"/>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5F7C"/>
    <w:rsid w:val="000C636E"/>
    <w:rsid w:val="000C63CE"/>
    <w:rsid w:val="000C6845"/>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1A2"/>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2"/>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B23"/>
    <w:rsid w:val="000E4F0D"/>
    <w:rsid w:val="000E5170"/>
    <w:rsid w:val="000E55DB"/>
    <w:rsid w:val="000E6012"/>
    <w:rsid w:val="000E769A"/>
    <w:rsid w:val="000F027B"/>
    <w:rsid w:val="000F0450"/>
    <w:rsid w:val="000F06D8"/>
    <w:rsid w:val="000F0DAD"/>
    <w:rsid w:val="000F1350"/>
    <w:rsid w:val="000F2904"/>
    <w:rsid w:val="000F2D4A"/>
    <w:rsid w:val="000F3035"/>
    <w:rsid w:val="000F321F"/>
    <w:rsid w:val="000F4201"/>
    <w:rsid w:val="000F5073"/>
    <w:rsid w:val="000F5737"/>
    <w:rsid w:val="000F5D71"/>
    <w:rsid w:val="000F5E59"/>
    <w:rsid w:val="000F60B7"/>
    <w:rsid w:val="000F6609"/>
    <w:rsid w:val="000F67B7"/>
    <w:rsid w:val="000F77CC"/>
    <w:rsid w:val="000F7F37"/>
    <w:rsid w:val="00100570"/>
    <w:rsid w:val="00100817"/>
    <w:rsid w:val="001008BF"/>
    <w:rsid w:val="001008E9"/>
    <w:rsid w:val="00100A31"/>
    <w:rsid w:val="00100AE6"/>
    <w:rsid w:val="00100D08"/>
    <w:rsid w:val="001011F9"/>
    <w:rsid w:val="0010191A"/>
    <w:rsid w:val="00101EAA"/>
    <w:rsid w:val="00101FFB"/>
    <w:rsid w:val="0010209F"/>
    <w:rsid w:val="0010223F"/>
    <w:rsid w:val="001022C8"/>
    <w:rsid w:val="0010254C"/>
    <w:rsid w:val="001028E1"/>
    <w:rsid w:val="00103212"/>
    <w:rsid w:val="00103EC7"/>
    <w:rsid w:val="001041AA"/>
    <w:rsid w:val="0010430B"/>
    <w:rsid w:val="00104CDA"/>
    <w:rsid w:val="001054DD"/>
    <w:rsid w:val="00105520"/>
    <w:rsid w:val="001059D1"/>
    <w:rsid w:val="00106B7F"/>
    <w:rsid w:val="00106D14"/>
    <w:rsid w:val="001070C1"/>
    <w:rsid w:val="001072DD"/>
    <w:rsid w:val="00107498"/>
    <w:rsid w:val="0010795D"/>
    <w:rsid w:val="001079BB"/>
    <w:rsid w:val="00107A82"/>
    <w:rsid w:val="00107E1E"/>
    <w:rsid w:val="00107E22"/>
    <w:rsid w:val="00110598"/>
    <w:rsid w:val="00110662"/>
    <w:rsid w:val="00110801"/>
    <w:rsid w:val="0011088F"/>
    <w:rsid w:val="00110DF7"/>
    <w:rsid w:val="00111297"/>
    <w:rsid w:val="00111A14"/>
    <w:rsid w:val="00111E3C"/>
    <w:rsid w:val="00112578"/>
    <w:rsid w:val="001125AF"/>
    <w:rsid w:val="00112726"/>
    <w:rsid w:val="00112BF1"/>
    <w:rsid w:val="00112DA8"/>
    <w:rsid w:val="001134B7"/>
    <w:rsid w:val="0011387E"/>
    <w:rsid w:val="001138E9"/>
    <w:rsid w:val="00114036"/>
    <w:rsid w:val="001142B0"/>
    <w:rsid w:val="0011466A"/>
    <w:rsid w:val="00114CF6"/>
    <w:rsid w:val="00114F6F"/>
    <w:rsid w:val="001150B8"/>
    <w:rsid w:val="0011520A"/>
    <w:rsid w:val="0011547A"/>
    <w:rsid w:val="001156E9"/>
    <w:rsid w:val="00115E18"/>
    <w:rsid w:val="00116151"/>
    <w:rsid w:val="0011699F"/>
    <w:rsid w:val="00116A56"/>
    <w:rsid w:val="00116DB7"/>
    <w:rsid w:val="00116DEE"/>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4CD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0B85"/>
    <w:rsid w:val="0013144B"/>
    <w:rsid w:val="0013175D"/>
    <w:rsid w:val="00131BF4"/>
    <w:rsid w:val="00131D3C"/>
    <w:rsid w:val="00131FE6"/>
    <w:rsid w:val="0013273B"/>
    <w:rsid w:val="00132966"/>
    <w:rsid w:val="00133856"/>
    <w:rsid w:val="00133A7F"/>
    <w:rsid w:val="0013457E"/>
    <w:rsid w:val="00134ADB"/>
    <w:rsid w:val="0013518E"/>
    <w:rsid w:val="001352C3"/>
    <w:rsid w:val="0013558E"/>
    <w:rsid w:val="00135604"/>
    <w:rsid w:val="00135B81"/>
    <w:rsid w:val="00135C55"/>
    <w:rsid w:val="00135F7E"/>
    <w:rsid w:val="001360D0"/>
    <w:rsid w:val="00136292"/>
    <w:rsid w:val="001368A9"/>
    <w:rsid w:val="00136B99"/>
    <w:rsid w:val="00136E1D"/>
    <w:rsid w:val="001378CD"/>
    <w:rsid w:val="00137A15"/>
    <w:rsid w:val="00140003"/>
    <w:rsid w:val="0014061E"/>
    <w:rsid w:val="0014072B"/>
    <w:rsid w:val="00140AC7"/>
    <w:rsid w:val="0014122C"/>
    <w:rsid w:val="001412C9"/>
    <w:rsid w:val="00141680"/>
    <w:rsid w:val="001416BE"/>
    <w:rsid w:val="00141776"/>
    <w:rsid w:val="00141826"/>
    <w:rsid w:val="00141A70"/>
    <w:rsid w:val="00143014"/>
    <w:rsid w:val="001430D5"/>
    <w:rsid w:val="00143DBC"/>
    <w:rsid w:val="001440F3"/>
    <w:rsid w:val="00144456"/>
    <w:rsid w:val="00144E7A"/>
    <w:rsid w:val="00144F8A"/>
    <w:rsid w:val="00145334"/>
    <w:rsid w:val="0014582F"/>
    <w:rsid w:val="00145B48"/>
    <w:rsid w:val="00146216"/>
    <w:rsid w:val="00146463"/>
    <w:rsid w:val="0014688E"/>
    <w:rsid w:val="00146D1D"/>
    <w:rsid w:val="0014728C"/>
    <w:rsid w:val="001476A2"/>
    <w:rsid w:val="00147EAA"/>
    <w:rsid w:val="00150532"/>
    <w:rsid w:val="00150B47"/>
    <w:rsid w:val="00151266"/>
    <w:rsid w:val="001512CD"/>
    <w:rsid w:val="00151A7D"/>
    <w:rsid w:val="00151CF3"/>
    <w:rsid w:val="00152048"/>
    <w:rsid w:val="001520C4"/>
    <w:rsid w:val="001520C5"/>
    <w:rsid w:val="001525DF"/>
    <w:rsid w:val="00152663"/>
    <w:rsid w:val="0015275A"/>
    <w:rsid w:val="00152B96"/>
    <w:rsid w:val="00152E53"/>
    <w:rsid w:val="0015332D"/>
    <w:rsid w:val="001538DF"/>
    <w:rsid w:val="00153E29"/>
    <w:rsid w:val="001547B3"/>
    <w:rsid w:val="00154CA8"/>
    <w:rsid w:val="00154DB9"/>
    <w:rsid w:val="00155338"/>
    <w:rsid w:val="00155800"/>
    <w:rsid w:val="0015671A"/>
    <w:rsid w:val="00156945"/>
    <w:rsid w:val="00156FE0"/>
    <w:rsid w:val="0015759A"/>
    <w:rsid w:val="00157946"/>
    <w:rsid w:val="001579C5"/>
    <w:rsid w:val="00157A74"/>
    <w:rsid w:val="001604DA"/>
    <w:rsid w:val="00160AF8"/>
    <w:rsid w:val="00161001"/>
    <w:rsid w:val="00161606"/>
    <w:rsid w:val="001616A1"/>
    <w:rsid w:val="0016172D"/>
    <w:rsid w:val="00161990"/>
    <w:rsid w:val="00161B39"/>
    <w:rsid w:val="00161C7E"/>
    <w:rsid w:val="001628D4"/>
    <w:rsid w:val="001629AF"/>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080"/>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A71"/>
    <w:rsid w:val="00175DDD"/>
    <w:rsid w:val="001765B4"/>
    <w:rsid w:val="001769C1"/>
    <w:rsid w:val="00176A52"/>
    <w:rsid w:val="00176CD0"/>
    <w:rsid w:val="0017760C"/>
    <w:rsid w:val="00177647"/>
    <w:rsid w:val="00177E6E"/>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4AE"/>
    <w:rsid w:val="001906C2"/>
    <w:rsid w:val="001908C3"/>
    <w:rsid w:val="00190975"/>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9A8"/>
    <w:rsid w:val="00195C0E"/>
    <w:rsid w:val="00195CDF"/>
    <w:rsid w:val="00195E57"/>
    <w:rsid w:val="0019666E"/>
    <w:rsid w:val="0019690A"/>
    <w:rsid w:val="00196B2A"/>
    <w:rsid w:val="00197212"/>
    <w:rsid w:val="0019723A"/>
    <w:rsid w:val="00197417"/>
    <w:rsid w:val="0019747C"/>
    <w:rsid w:val="00197971"/>
    <w:rsid w:val="001979D1"/>
    <w:rsid w:val="00197C43"/>
    <w:rsid w:val="00197E52"/>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59B"/>
    <w:rsid w:val="001A4780"/>
    <w:rsid w:val="001A4868"/>
    <w:rsid w:val="001A4B10"/>
    <w:rsid w:val="001A4C97"/>
    <w:rsid w:val="001A54DD"/>
    <w:rsid w:val="001A56A8"/>
    <w:rsid w:val="001A5C81"/>
    <w:rsid w:val="001A5CDF"/>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425"/>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6BE3"/>
    <w:rsid w:val="001B73C6"/>
    <w:rsid w:val="001B7516"/>
    <w:rsid w:val="001B789A"/>
    <w:rsid w:val="001C002D"/>
    <w:rsid w:val="001C0A43"/>
    <w:rsid w:val="001C17E1"/>
    <w:rsid w:val="001C18AE"/>
    <w:rsid w:val="001C1E41"/>
    <w:rsid w:val="001C1EC6"/>
    <w:rsid w:val="001C206D"/>
    <w:rsid w:val="001C25EE"/>
    <w:rsid w:val="001C2C03"/>
    <w:rsid w:val="001C317D"/>
    <w:rsid w:val="001C3A63"/>
    <w:rsid w:val="001C408D"/>
    <w:rsid w:val="001C4445"/>
    <w:rsid w:val="001C479D"/>
    <w:rsid w:val="001C488F"/>
    <w:rsid w:val="001C4E2C"/>
    <w:rsid w:val="001C5047"/>
    <w:rsid w:val="001C50F0"/>
    <w:rsid w:val="001C578E"/>
    <w:rsid w:val="001C5DF9"/>
    <w:rsid w:val="001C6359"/>
    <w:rsid w:val="001C63B8"/>
    <w:rsid w:val="001C6619"/>
    <w:rsid w:val="001C724F"/>
    <w:rsid w:val="001C73F4"/>
    <w:rsid w:val="001C74D2"/>
    <w:rsid w:val="001C77F4"/>
    <w:rsid w:val="001C7E56"/>
    <w:rsid w:val="001D035B"/>
    <w:rsid w:val="001D03DE"/>
    <w:rsid w:val="001D0433"/>
    <w:rsid w:val="001D0451"/>
    <w:rsid w:val="001D058C"/>
    <w:rsid w:val="001D06A4"/>
    <w:rsid w:val="001D0ADB"/>
    <w:rsid w:val="001D1200"/>
    <w:rsid w:val="001D16B7"/>
    <w:rsid w:val="001D1FB4"/>
    <w:rsid w:val="001D27FF"/>
    <w:rsid w:val="001D2C77"/>
    <w:rsid w:val="001D2DF9"/>
    <w:rsid w:val="001D396E"/>
    <w:rsid w:val="001D5125"/>
    <w:rsid w:val="001D5BF1"/>
    <w:rsid w:val="001D5C03"/>
    <w:rsid w:val="001D5E65"/>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25E"/>
    <w:rsid w:val="001E5C9E"/>
    <w:rsid w:val="001E62CF"/>
    <w:rsid w:val="001E643C"/>
    <w:rsid w:val="001E6479"/>
    <w:rsid w:val="001E684B"/>
    <w:rsid w:val="001E6881"/>
    <w:rsid w:val="001E7466"/>
    <w:rsid w:val="001E7982"/>
    <w:rsid w:val="001F06BD"/>
    <w:rsid w:val="001F0B9F"/>
    <w:rsid w:val="001F0F75"/>
    <w:rsid w:val="001F1523"/>
    <w:rsid w:val="001F1A10"/>
    <w:rsid w:val="001F279D"/>
    <w:rsid w:val="001F2899"/>
    <w:rsid w:val="001F320F"/>
    <w:rsid w:val="001F3230"/>
    <w:rsid w:val="001F381B"/>
    <w:rsid w:val="001F3AF9"/>
    <w:rsid w:val="001F3E67"/>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8F0"/>
    <w:rsid w:val="00204BC7"/>
    <w:rsid w:val="00204F14"/>
    <w:rsid w:val="0020501C"/>
    <w:rsid w:val="0020535F"/>
    <w:rsid w:val="0020586F"/>
    <w:rsid w:val="00205F81"/>
    <w:rsid w:val="00206169"/>
    <w:rsid w:val="002064EA"/>
    <w:rsid w:val="002065EA"/>
    <w:rsid w:val="002067B9"/>
    <w:rsid w:val="002070B2"/>
    <w:rsid w:val="002077C3"/>
    <w:rsid w:val="00207BD0"/>
    <w:rsid w:val="00207F20"/>
    <w:rsid w:val="002102F5"/>
    <w:rsid w:val="002104A0"/>
    <w:rsid w:val="00210865"/>
    <w:rsid w:val="00210B59"/>
    <w:rsid w:val="00210F26"/>
    <w:rsid w:val="002113F8"/>
    <w:rsid w:val="00211B51"/>
    <w:rsid w:val="002122C3"/>
    <w:rsid w:val="00212A86"/>
    <w:rsid w:val="00212C94"/>
    <w:rsid w:val="00213011"/>
    <w:rsid w:val="002138DC"/>
    <w:rsid w:val="0021395C"/>
    <w:rsid w:val="00213DB7"/>
    <w:rsid w:val="0021420A"/>
    <w:rsid w:val="002146D9"/>
    <w:rsid w:val="00214990"/>
    <w:rsid w:val="0021576A"/>
    <w:rsid w:val="00215B76"/>
    <w:rsid w:val="00215D71"/>
    <w:rsid w:val="00216602"/>
    <w:rsid w:val="00216AC4"/>
    <w:rsid w:val="00216F4A"/>
    <w:rsid w:val="0021704F"/>
    <w:rsid w:val="00217076"/>
    <w:rsid w:val="002174B6"/>
    <w:rsid w:val="00217AD1"/>
    <w:rsid w:val="00217D5C"/>
    <w:rsid w:val="00220AEB"/>
    <w:rsid w:val="00220B89"/>
    <w:rsid w:val="00220EE7"/>
    <w:rsid w:val="002216BC"/>
    <w:rsid w:val="00221F47"/>
    <w:rsid w:val="0022260E"/>
    <w:rsid w:val="00222DDB"/>
    <w:rsid w:val="002232A1"/>
    <w:rsid w:val="0022388C"/>
    <w:rsid w:val="00223D76"/>
    <w:rsid w:val="00224984"/>
    <w:rsid w:val="00224F12"/>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1F3B"/>
    <w:rsid w:val="00232176"/>
    <w:rsid w:val="002322E5"/>
    <w:rsid w:val="00232A66"/>
    <w:rsid w:val="00233195"/>
    <w:rsid w:val="00233844"/>
    <w:rsid w:val="00233A50"/>
    <w:rsid w:val="00234312"/>
    <w:rsid w:val="0023450E"/>
    <w:rsid w:val="002349BB"/>
    <w:rsid w:val="00235221"/>
    <w:rsid w:val="00235368"/>
    <w:rsid w:val="0023628A"/>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2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4DA"/>
    <w:rsid w:val="00263A1E"/>
    <w:rsid w:val="00263A2A"/>
    <w:rsid w:val="00263B72"/>
    <w:rsid w:val="00263BAD"/>
    <w:rsid w:val="002648B9"/>
    <w:rsid w:val="00264B2A"/>
    <w:rsid w:val="00265387"/>
    <w:rsid w:val="002657DD"/>
    <w:rsid w:val="00265C6D"/>
    <w:rsid w:val="002667C0"/>
    <w:rsid w:val="00266E13"/>
    <w:rsid w:val="0026745A"/>
    <w:rsid w:val="002676B9"/>
    <w:rsid w:val="00267BCB"/>
    <w:rsid w:val="00267EA4"/>
    <w:rsid w:val="00267FC8"/>
    <w:rsid w:val="002707A8"/>
    <w:rsid w:val="00270AFE"/>
    <w:rsid w:val="00270D4F"/>
    <w:rsid w:val="002710E5"/>
    <w:rsid w:val="00271A3E"/>
    <w:rsid w:val="00272399"/>
    <w:rsid w:val="002723FA"/>
    <w:rsid w:val="00272BAA"/>
    <w:rsid w:val="00272CBC"/>
    <w:rsid w:val="00272E73"/>
    <w:rsid w:val="00273193"/>
    <w:rsid w:val="00273524"/>
    <w:rsid w:val="00273AF8"/>
    <w:rsid w:val="00273D31"/>
    <w:rsid w:val="0027422E"/>
    <w:rsid w:val="002742B0"/>
    <w:rsid w:val="002743B5"/>
    <w:rsid w:val="0027482A"/>
    <w:rsid w:val="0027499D"/>
    <w:rsid w:val="002754B5"/>
    <w:rsid w:val="002756C1"/>
    <w:rsid w:val="00275766"/>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DED"/>
    <w:rsid w:val="00282E1C"/>
    <w:rsid w:val="00282F0B"/>
    <w:rsid w:val="002838D4"/>
    <w:rsid w:val="0028441F"/>
    <w:rsid w:val="00284589"/>
    <w:rsid w:val="00284C10"/>
    <w:rsid w:val="00285512"/>
    <w:rsid w:val="00285565"/>
    <w:rsid w:val="00285692"/>
    <w:rsid w:val="00286417"/>
    <w:rsid w:val="00286D84"/>
    <w:rsid w:val="00286E5D"/>
    <w:rsid w:val="002871B3"/>
    <w:rsid w:val="0028786F"/>
    <w:rsid w:val="00287A12"/>
    <w:rsid w:val="00287B41"/>
    <w:rsid w:val="00287B46"/>
    <w:rsid w:val="0029099A"/>
    <w:rsid w:val="0029099C"/>
    <w:rsid w:val="002909B3"/>
    <w:rsid w:val="00291038"/>
    <w:rsid w:val="002910E1"/>
    <w:rsid w:val="00291677"/>
    <w:rsid w:val="00291988"/>
    <w:rsid w:val="00291AF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7A"/>
    <w:rsid w:val="00295FEC"/>
    <w:rsid w:val="0029673F"/>
    <w:rsid w:val="00297889"/>
    <w:rsid w:val="00297DC0"/>
    <w:rsid w:val="00297F86"/>
    <w:rsid w:val="002A0352"/>
    <w:rsid w:val="002A0378"/>
    <w:rsid w:val="002A0489"/>
    <w:rsid w:val="002A062F"/>
    <w:rsid w:val="002A0924"/>
    <w:rsid w:val="002A0DF6"/>
    <w:rsid w:val="002A1208"/>
    <w:rsid w:val="002A132D"/>
    <w:rsid w:val="002A191E"/>
    <w:rsid w:val="002A3835"/>
    <w:rsid w:val="002A3C41"/>
    <w:rsid w:val="002A3D50"/>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2D4D"/>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2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381"/>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CEE"/>
    <w:rsid w:val="00302D49"/>
    <w:rsid w:val="003030FC"/>
    <w:rsid w:val="003034B2"/>
    <w:rsid w:val="00303D14"/>
    <w:rsid w:val="00303E45"/>
    <w:rsid w:val="0030411A"/>
    <w:rsid w:val="00304D4C"/>
    <w:rsid w:val="00305558"/>
    <w:rsid w:val="00305984"/>
    <w:rsid w:val="00305F20"/>
    <w:rsid w:val="0030634C"/>
    <w:rsid w:val="00306E74"/>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30E5"/>
    <w:rsid w:val="0031318E"/>
    <w:rsid w:val="003131CB"/>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27F44"/>
    <w:rsid w:val="00330A61"/>
    <w:rsid w:val="0033129E"/>
    <w:rsid w:val="00331814"/>
    <w:rsid w:val="00331F83"/>
    <w:rsid w:val="00331FE5"/>
    <w:rsid w:val="00332168"/>
    <w:rsid w:val="00332714"/>
    <w:rsid w:val="00332C9A"/>
    <w:rsid w:val="00332E7F"/>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6A4E"/>
    <w:rsid w:val="00337D6B"/>
    <w:rsid w:val="0034141F"/>
    <w:rsid w:val="003416B1"/>
    <w:rsid w:val="00341EE0"/>
    <w:rsid w:val="00341EEF"/>
    <w:rsid w:val="0034232C"/>
    <w:rsid w:val="00342B45"/>
    <w:rsid w:val="0034311E"/>
    <w:rsid w:val="00343224"/>
    <w:rsid w:val="00343592"/>
    <w:rsid w:val="00344012"/>
    <w:rsid w:val="003440A9"/>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04B3"/>
    <w:rsid w:val="00351210"/>
    <w:rsid w:val="0035132A"/>
    <w:rsid w:val="00351ABD"/>
    <w:rsid w:val="00351C36"/>
    <w:rsid w:val="00351E30"/>
    <w:rsid w:val="0035270A"/>
    <w:rsid w:val="00352847"/>
    <w:rsid w:val="00352BC8"/>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5E3"/>
    <w:rsid w:val="00366B74"/>
    <w:rsid w:val="003673DC"/>
    <w:rsid w:val="0036751D"/>
    <w:rsid w:val="00367599"/>
    <w:rsid w:val="0036777B"/>
    <w:rsid w:val="00367B09"/>
    <w:rsid w:val="00367C99"/>
    <w:rsid w:val="00367E76"/>
    <w:rsid w:val="0037091C"/>
    <w:rsid w:val="003709FD"/>
    <w:rsid w:val="00370E8A"/>
    <w:rsid w:val="00371027"/>
    <w:rsid w:val="003711B4"/>
    <w:rsid w:val="0037172C"/>
    <w:rsid w:val="0037182C"/>
    <w:rsid w:val="00371C7E"/>
    <w:rsid w:val="003722C3"/>
    <w:rsid w:val="00372763"/>
    <w:rsid w:val="00372AED"/>
    <w:rsid w:val="00372BA5"/>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B68"/>
    <w:rsid w:val="00386D35"/>
    <w:rsid w:val="003870D2"/>
    <w:rsid w:val="0038768D"/>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73B"/>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309"/>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28B1"/>
    <w:rsid w:val="003A3549"/>
    <w:rsid w:val="003A376F"/>
    <w:rsid w:val="003A37F5"/>
    <w:rsid w:val="003A3BC8"/>
    <w:rsid w:val="003A40D2"/>
    <w:rsid w:val="003A4254"/>
    <w:rsid w:val="003A4463"/>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260"/>
    <w:rsid w:val="003B059C"/>
    <w:rsid w:val="003B08A9"/>
    <w:rsid w:val="003B0FC2"/>
    <w:rsid w:val="003B0FCC"/>
    <w:rsid w:val="003B1ABC"/>
    <w:rsid w:val="003B1FFA"/>
    <w:rsid w:val="003B2E77"/>
    <w:rsid w:val="003B2F4F"/>
    <w:rsid w:val="003B309D"/>
    <w:rsid w:val="003B34DE"/>
    <w:rsid w:val="003B3772"/>
    <w:rsid w:val="003B39C8"/>
    <w:rsid w:val="003B3C85"/>
    <w:rsid w:val="003B3EED"/>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153C"/>
    <w:rsid w:val="003C2F9A"/>
    <w:rsid w:val="003C35D9"/>
    <w:rsid w:val="003C42E3"/>
    <w:rsid w:val="003C45B9"/>
    <w:rsid w:val="003C48F2"/>
    <w:rsid w:val="003C5503"/>
    <w:rsid w:val="003C5856"/>
    <w:rsid w:val="003C599D"/>
    <w:rsid w:val="003C5B20"/>
    <w:rsid w:val="003C5F72"/>
    <w:rsid w:val="003C6F59"/>
    <w:rsid w:val="003C7614"/>
    <w:rsid w:val="003C782C"/>
    <w:rsid w:val="003C7D72"/>
    <w:rsid w:val="003C7E1B"/>
    <w:rsid w:val="003D029E"/>
    <w:rsid w:val="003D0325"/>
    <w:rsid w:val="003D0673"/>
    <w:rsid w:val="003D0761"/>
    <w:rsid w:val="003D0B0C"/>
    <w:rsid w:val="003D0FC1"/>
    <w:rsid w:val="003D1217"/>
    <w:rsid w:val="003D132E"/>
    <w:rsid w:val="003D1605"/>
    <w:rsid w:val="003D28D2"/>
    <w:rsid w:val="003D2BF3"/>
    <w:rsid w:val="003D2F03"/>
    <w:rsid w:val="003D3280"/>
    <w:rsid w:val="003D334E"/>
    <w:rsid w:val="003D35A1"/>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59"/>
    <w:rsid w:val="003E13AC"/>
    <w:rsid w:val="003E13B1"/>
    <w:rsid w:val="003E1557"/>
    <w:rsid w:val="003E15DF"/>
    <w:rsid w:val="003E17B5"/>
    <w:rsid w:val="003E1944"/>
    <w:rsid w:val="003E19B7"/>
    <w:rsid w:val="003E2486"/>
    <w:rsid w:val="003E37C7"/>
    <w:rsid w:val="003E3841"/>
    <w:rsid w:val="003E3BE1"/>
    <w:rsid w:val="003E3DF3"/>
    <w:rsid w:val="003E4192"/>
    <w:rsid w:val="003E423D"/>
    <w:rsid w:val="003E4273"/>
    <w:rsid w:val="003E4812"/>
    <w:rsid w:val="003E4AA3"/>
    <w:rsid w:val="003E4D29"/>
    <w:rsid w:val="003E4F04"/>
    <w:rsid w:val="003E5881"/>
    <w:rsid w:val="003E5988"/>
    <w:rsid w:val="003E704E"/>
    <w:rsid w:val="003E7535"/>
    <w:rsid w:val="003E7907"/>
    <w:rsid w:val="003E7B49"/>
    <w:rsid w:val="003F00B6"/>
    <w:rsid w:val="003F00E3"/>
    <w:rsid w:val="003F0112"/>
    <w:rsid w:val="003F0C02"/>
    <w:rsid w:val="003F0E8B"/>
    <w:rsid w:val="003F1062"/>
    <w:rsid w:val="003F10AC"/>
    <w:rsid w:val="003F10F7"/>
    <w:rsid w:val="003F1983"/>
    <w:rsid w:val="003F1EA3"/>
    <w:rsid w:val="003F2409"/>
    <w:rsid w:val="003F258A"/>
    <w:rsid w:val="003F277E"/>
    <w:rsid w:val="003F293A"/>
    <w:rsid w:val="003F2CB6"/>
    <w:rsid w:val="003F3245"/>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366"/>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4F2"/>
    <w:rsid w:val="00402916"/>
    <w:rsid w:val="00402CF8"/>
    <w:rsid w:val="00403125"/>
    <w:rsid w:val="004036D4"/>
    <w:rsid w:val="00403CF7"/>
    <w:rsid w:val="00403F19"/>
    <w:rsid w:val="00403FCF"/>
    <w:rsid w:val="00404271"/>
    <w:rsid w:val="00404CE1"/>
    <w:rsid w:val="00405227"/>
    <w:rsid w:val="00405614"/>
    <w:rsid w:val="0040569C"/>
    <w:rsid w:val="004057F0"/>
    <w:rsid w:val="0040592F"/>
    <w:rsid w:val="00405F07"/>
    <w:rsid w:val="00405FD3"/>
    <w:rsid w:val="0040629B"/>
    <w:rsid w:val="004063E7"/>
    <w:rsid w:val="0040669E"/>
    <w:rsid w:val="00406E27"/>
    <w:rsid w:val="004070C5"/>
    <w:rsid w:val="00407269"/>
    <w:rsid w:val="00407386"/>
    <w:rsid w:val="00407DEA"/>
    <w:rsid w:val="00407E47"/>
    <w:rsid w:val="00407E9B"/>
    <w:rsid w:val="00407F21"/>
    <w:rsid w:val="0041008F"/>
    <w:rsid w:val="00410791"/>
    <w:rsid w:val="00410878"/>
    <w:rsid w:val="00410D85"/>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52F"/>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B0"/>
    <w:rsid w:val="00423BDB"/>
    <w:rsid w:val="00423F36"/>
    <w:rsid w:val="0042442A"/>
    <w:rsid w:val="0042449E"/>
    <w:rsid w:val="004244F2"/>
    <w:rsid w:val="00424FBD"/>
    <w:rsid w:val="0042525C"/>
    <w:rsid w:val="00425ADC"/>
    <w:rsid w:val="004263A0"/>
    <w:rsid w:val="00426783"/>
    <w:rsid w:val="004268FC"/>
    <w:rsid w:val="00426B50"/>
    <w:rsid w:val="00426D89"/>
    <w:rsid w:val="0042727E"/>
    <w:rsid w:val="004272ED"/>
    <w:rsid w:val="004273EA"/>
    <w:rsid w:val="00427BB7"/>
    <w:rsid w:val="0043031B"/>
    <w:rsid w:val="0043048F"/>
    <w:rsid w:val="0043096D"/>
    <w:rsid w:val="00430D89"/>
    <w:rsid w:val="00431062"/>
    <w:rsid w:val="0043128E"/>
    <w:rsid w:val="00431F48"/>
    <w:rsid w:val="0043338E"/>
    <w:rsid w:val="00433B51"/>
    <w:rsid w:val="00433E88"/>
    <w:rsid w:val="00434281"/>
    <w:rsid w:val="004345FD"/>
    <w:rsid w:val="00434BDE"/>
    <w:rsid w:val="00434C1E"/>
    <w:rsid w:val="0043514D"/>
    <w:rsid w:val="00435D75"/>
    <w:rsid w:val="00435E52"/>
    <w:rsid w:val="00436533"/>
    <w:rsid w:val="00437172"/>
    <w:rsid w:val="004374F1"/>
    <w:rsid w:val="00437C5E"/>
    <w:rsid w:val="004402A1"/>
    <w:rsid w:val="00440861"/>
    <w:rsid w:val="0044116E"/>
    <w:rsid w:val="004415A9"/>
    <w:rsid w:val="00441C32"/>
    <w:rsid w:val="00441E13"/>
    <w:rsid w:val="004425A2"/>
    <w:rsid w:val="004425CB"/>
    <w:rsid w:val="004425E6"/>
    <w:rsid w:val="00442E37"/>
    <w:rsid w:val="00443252"/>
    <w:rsid w:val="004438D7"/>
    <w:rsid w:val="00443926"/>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C24"/>
    <w:rsid w:val="00453D72"/>
    <w:rsid w:val="00453D7D"/>
    <w:rsid w:val="00453D9D"/>
    <w:rsid w:val="0045410E"/>
    <w:rsid w:val="00454292"/>
    <w:rsid w:val="004545B2"/>
    <w:rsid w:val="00454726"/>
    <w:rsid w:val="00454EBA"/>
    <w:rsid w:val="00454EFE"/>
    <w:rsid w:val="00455110"/>
    <w:rsid w:val="00455331"/>
    <w:rsid w:val="00455CB0"/>
    <w:rsid w:val="00455E32"/>
    <w:rsid w:val="00455FFF"/>
    <w:rsid w:val="00456152"/>
    <w:rsid w:val="0045641E"/>
    <w:rsid w:val="004565EE"/>
    <w:rsid w:val="00456813"/>
    <w:rsid w:val="00456C4F"/>
    <w:rsid w:val="00456FDC"/>
    <w:rsid w:val="004575D6"/>
    <w:rsid w:val="004603EE"/>
    <w:rsid w:val="00460808"/>
    <w:rsid w:val="0046085F"/>
    <w:rsid w:val="00460AEA"/>
    <w:rsid w:val="004611C8"/>
    <w:rsid w:val="00462214"/>
    <w:rsid w:val="00462316"/>
    <w:rsid w:val="00462335"/>
    <w:rsid w:val="0046247D"/>
    <w:rsid w:val="0046254E"/>
    <w:rsid w:val="0046270F"/>
    <w:rsid w:val="004629BE"/>
    <w:rsid w:val="00462B3D"/>
    <w:rsid w:val="004630CF"/>
    <w:rsid w:val="0046332A"/>
    <w:rsid w:val="00463840"/>
    <w:rsid w:val="004641A8"/>
    <w:rsid w:val="0046434C"/>
    <w:rsid w:val="00464B63"/>
    <w:rsid w:val="00464BDB"/>
    <w:rsid w:val="00464F7D"/>
    <w:rsid w:val="00465AD0"/>
    <w:rsid w:val="00465DB0"/>
    <w:rsid w:val="00466150"/>
    <w:rsid w:val="004661C1"/>
    <w:rsid w:val="00466A90"/>
    <w:rsid w:val="00466C7F"/>
    <w:rsid w:val="00466E6C"/>
    <w:rsid w:val="004674E7"/>
    <w:rsid w:val="00467673"/>
    <w:rsid w:val="00467919"/>
    <w:rsid w:val="004703A1"/>
    <w:rsid w:val="00470980"/>
    <w:rsid w:val="00470CA4"/>
    <w:rsid w:val="004711B7"/>
    <w:rsid w:val="00471A7A"/>
    <w:rsid w:val="00471BA9"/>
    <w:rsid w:val="00471F73"/>
    <w:rsid w:val="004720BC"/>
    <w:rsid w:val="00472139"/>
    <w:rsid w:val="00472928"/>
    <w:rsid w:val="00472BE8"/>
    <w:rsid w:val="00473256"/>
    <w:rsid w:val="004734CE"/>
    <w:rsid w:val="00473678"/>
    <w:rsid w:val="004736E8"/>
    <w:rsid w:val="00473E1C"/>
    <w:rsid w:val="00474162"/>
    <w:rsid w:val="0047453B"/>
    <w:rsid w:val="004745FD"/>
    <w:rsid w:val="00475549"/>
    <w:rsid w:val="00475C32"/>
    <w:rsid w:val="00476401"/>
    <w:rsid w:val="004764D2"/>
    <w:rsid w:val="00476D1E"/>
    <w:rsid w:val="004774B4"/>
    <w:rsid w:val="00477614"/>
    <w:rsid w:val="00477DAE"/>
    <w:rsid w:val="00481084"/>
    <w:rsid w:val="00481C73"/>
    <w:rsid w:val="00481CC9"/>
    <w:rsid w:val="00481CD8"/>
    <w:rsid w:val="00481E0C"/>
    <w:rsid w:val="004821D9"/>
    <w:rsid w:val="004826EF"/>
    <w:rsid w:val="00482DD7"/>
    <w:rsid w:val="00482EF5"/>
    <w:rsid w:val="00482F42"/>
    <w:rsid w:val="00483322"/>
    <w:rsid w:val="0048345A"/>
    <w:rsid w:val="00483871"/>
    <w:rsid w:val="00483BA7"/>
    <w:rsid w:val="00483E3C"/>
    <w:rsid w:val="00484E39"/>
    <w:rsid w:val="00485470"/>
    <w:rsid w:val="00485868"/>
    <w:rsid w:val="00485CEA"/>
    <w:rsid w:val="00485FB0"/>
    <w:rsid w:val="004862C2"/>
    <w:rsid w:val="0048659D"/>
    <w:rsid w:val="00486651"/>
    <w:rsid w:val="0048675E"/>
    <w:rsid w:val="00487933"/>
    <w:rsid w:val="00487A40"/>
    <w:rsid w:val="00487E13"/>
    <w:rsid w:val="004901C0"/>
    <w:rsid w:val="00490881"/>
    <w:rsid w:val="00490F14"/>
    <w:rsid w:val="00491A0E"/>
    <w:rsid w:val="00491AB7"/>
    <w:rsid w:val="00491D0C"/>
    <w:rsid w:val="004920F7"/>
    <w:rsid w:val="004924E8"/>
    <w:rsid w:val="004928C2"/>
    <w:rsid w:val="0049299C"/>
    <w:rsid w:val="00492AFE"/>
    <w:rsid w:val="004938C2"/>
    <w:rsid w:val="00493915"/>
    <w:rsid w:val="0049393F"/>
    <w:rsid w:val="00494573"/>
    <w:rsid w:val="0049465E"/>
    <w:rsid w:val="00494686"/>
    <w:rsid w:val="0049476B"/>
    <w:rsid w:val="00495101"/>
    <w:rsid w:val="004953B2"/>
    <w:rsid w:val="004959CE"/>
    <w:rsid w:val="00495F37"/>
    <w:rsid w:val="00496C12"/>
    <w:rsid w:val="00496E7F"/>
    <w:rsid w:val="00497189"/>
    <w:rsid w:val="004974EA"/>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C4E"/>
    <w:rsid w:val="004A5EE0"/>
    <w:rsid w:val="004A61EF"/>
    <w:rsid w:val="004A6F7A"/>
    <w:rsid w:val="004A768D"/>
    <w:rsid w:val="004B0722"/>
    <w:rsid w:val="004B08B3"/>
    <w:rsid w:val="004B0A59"/>
    <w:rsid w:val="004B1384"/>
    <w:rsid w:val="004B1E29"/>
    <w:rsid w:val="004B289C"/>
    <w:rsid w:val="004B28C5"/>
    <w:rsid w:val="004B28FE"/>
    <w:rsid w:val="004B2CA2"/>
    <w:rsid w:val="004B3A9A"/>
    <w:rsid w:val="004B45BE"/>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B2A"/>
    <w:rsid w:val="004C1D74"/>
    <w:rsid w:val="004C1F63"/>
    <w:rsid w:val="004C294C"/>
    <w:rsid w:val="004C2A9C"/>
    <w:rsid w:val="004C3B1C"/>
    <w:rsid w:val="004C4237"/>
    <w:rsid w:val="004C486C"/>
    <w:rsid w:val="004C49BC"/>
    <w:rsid w:val="004C4A9C"/>
    <w:rsid w:val="004C531F"/>
    <w:rsid w:val="004C540F"/>
    <w:rsid w:val="004C5B0E"/>
    <w:rsid w:val="004C5D07"/>
    <w:rsid w:val="004C6763"/>
    <w:rsid w:val="004C67F2"/>
    <w:rsid w:val="004C6ACF"/>
    <w:rsid w:val="004C738E"/>
    <w:rsid w:val="004C7C60"/>
    <w:rsid w:val="004D0285"/>
    <w:rsid w:val="004D0408"/>
    <w:rsid w:val="004D051B"/>
    <w:rsid w:val="004D0A51"/>
    <w:rsid w:val="004D0C45"/>
    <w:rsid w:val="004D0CAD"/>
    <w:rsid w:val="004D109B"/>
    <w:rsid w:val="004D114B"/>
    <w:rsid w:val="004D1C86"/>
    <w:rsid w:val="004D1D31"/>
    <w:rsid w:val="004D1D8B"/>
    <w:rsid w:val="004D204E"/>
    <w:rsid w:val="004D2758"/>
    <w:rsid w:val="004D27B5"/>
    <w:rsid w:val="004D285C"/>
    <w:rsid w:val="004D28BA"/>
    <w:rsid w:val="004D3A05"/>
    <w:rsid w:val="004D3E8F"/>
    <w:rsid w:val="004D3FB5"/>
    <w:rsid w:val="004D4438"/>
    <w:rsid w:val="004D4B34"/>
    <w:rsid w:val="004D5136"/>
    <w:rsid w:val="004D61C3"/>
    <w:rsid w:val="004D63EC"/>
    <w:rsid w:val="004D644C"/>
    <w:rsid w:val="004D64F8"/>
    <w:rsid w:val="004D6586"/>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390"/>
    <w:rsid w:val="004E3C40"/>
    <w:rsid w:val="004E45C4"/>
    <w:rsid w:val="004E4A9B"/>
    <w:rsid w:val="004E4F13"/>
    <w:rsid w:val="004E54F1"/>
    <w:rsid w:val="004E56F8"/>
    <w:rsid w:val="004E59B7"/>
    <w:rsid w:val="004E5C05"/>
    <w:rsid w:val="004E5D4F"/>
    <w:rsid w:val="004E649F"/>
    <w:rsid w:val="004E6724"/>
    <w:rsid w:val="004E7129"/>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28"/>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5E94"/>
    <w:rsid w:val="00505FE7"/>
    <w:rsid w:val="005060A6"/>
    <w:rsid w:val="00506A76"/>
    <w:rsid w:val="00506D4F"/>
    <w:rsid w:val="00506DEC"/>
    <w:rsid w:val="00507222"/>
    <w:rsid w:val="005073F0"/>
    <w:rsid w:val="00507B36"/>
    <w:rsid w:val="00510668"/>
    <w:rsid w:val="005108D2"/>
    <w:rsid w:val="005108F7"/>
    <w:rsid w:val="005108FA"/>
    <w:rsid w:val="005119F4"/>
    <w:rsid w:val="00512273"/>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0EA8"/>
    <w:rsid w:val="00531415"/>
    <w:rsid w:val="0053156F"/>
    <w:rsid w:val="0053197B"/>
    <w:rsid w:val="00531A29"/>
    <w:rsid w:val="00531F30"/>
    <w:rsid w:val="005320DC"/>
    <w:rsid w:val="00532701"/>
    <w:rsid w:val="00532B61"/>
    <w:rsid w:val="00533054"/>
    <w:rsid w:val="00533891"/>
    <w:rsid w:val="005338C9"/>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2D"/>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31A"/>
    <w:rsid w:val="0054647B"/>
    <w:rsid w:val="0054767D"/>
    <w:rsid w:val="00547E8F"/>
    <w:rsid w:val="00550190"/>
    <w:rsid w:val="005507CD"/>
    <w:rsid w:val="00550ACF"/>
    <w:rsid w:val="00550C5B"/>
    <w:rsid w:val="005511AA"/>
    <w:rsid w:val="00551205"/>
    <w:rsid w:val="0055150E"/>
    <w:rsid w:val="005524A3"/>
    <w:rsid w:val="005527E6"/>
    <w:rsid w:val="00552C18"/>
    <w:rsid w:val="00552CB1"/>
    <w:rsid w:val="00552D00"/>
    <w:rsid w:val="00552EDB"/>
    <w:rsid w:val="005535BD"/>
    <w:rsid w:val="0055392F"/>
    <w:rsid w:val="00554005"/>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1E4"/>
    <w:rsid w:val="00560E05"/>
    <w:rsid w:val="00560FDE"/>
    <w:rsid w:val="00561209"/>
    <w:rsid w:val="005612D1"/>
    <w:rsid w:val="00561454"/>
    <w:rsid w:val="005614AB"/>
    <w:rsid w:val="00561A6C"/>
    <w:rsid w:val="00561AB2"/>
    <w:rsid w:val="00561B00"/>
    <w:rsid w:val="0056216E"/>
    <w:rsid w:val="00562A69"/>
    <w:rsid w:val="00562AA8"/>
    <w:rsid w:val="00562B05"/>
    <w:rsid w:val="00562FDE"/>
    <w:rsid w:val="00563AF9"/>
    <w:rsid w:val="0056459E"/>
    <w:rsid w:val="00564FA6"/>
    <w:rsid w:val="005657E5"/>
    <w:rsid w:val="005667BA"/>
    <w:rsid w:val="00566A04"/>
    <w:rsid w:val="00566A66"/>
    <w:rsid w:val="00566BCD"/>
    <w:rsid w:val="00566EE7"/>
    <w:rsid w:val="00567317"/>
    <w:rsid w:val="0057025D"/>
    <w:rsid w:val="00570D0A"/>
    <w:rsid w:val="00571A26"/>
    <w:rsid w:val="00571EAC"/>
    <w:rsid w:val="005728EC"/>
    <w:rsid w:val="00572A12"/>
    <w:rsid w:val="00572BA6"/>
    <w:rsid w:val="00572EE7"/>
    <w:rsid w:val="0057357A"/>
    <w:rsid w:val="00573681"/>
    <w:rsid w:val="00573A78"/>
    <w:rsid w:val="00573C90"/>
    <w:rsid w:val="005746B5"/>
    <w:rsid w:val="00574A05"/>
    <w:rsid w:val="00574C6B"/>
    <w:rsid w:val="0057563B"/>
    <w:rsid w:val="005758F4"/>
    <w:rsid w:val="00575CC6"/>
    <w:rsid w:val="00576197"/>
    <w:rsid w:val="0057628A"/>
    <w:rsid w:val="0057683F"/>
    <w:rsid w:val="00576A6E"/>
    <w:rsid w:val="00576F70"/>
    <w:rsid w:val="0057724D"/>
    <w:rsid w:val="00577250"/>
    <w:rsid w:val="0057780B"/>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1EE9"/>
    <w:rsid w:val="0059202E"/>
    <w:rsid w:val="00592180"/>
    <w:rsid w:val="00592287"/>
    <w:rsid w:val="005925F4"/>
    <w:rsid w:val="00592CC7"/>
    <w:rsid w:val="005932C8"/>
    <w:rsid w:val="005934E8"/>
    <w:rsid w:val="00593984"/>
    <w:rsid w:val="00593CB8"/>
    <w:rsid w:val="0059430C"/>
    <w:rsid w:val="005944B1"/>
    <w:rsid w:val="00594BA6"/>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3F74"/>
    <w:rsid w:val="005A4631"/>
    <w:rsid w:val="005A48F7"/>
    <w:rsid w:val="005A4FF6"/>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25F"/>
    <w:rsid w:val="005B5880"/>
    <w:rsid w:val="005B5937"/>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5ED2"/>
    <w:rsid w:val="005C63A7"/>
    <w:rsid w:val="005C6409"/>
    <w:rsid w:val="005C6963"/>
    <w:rsid w:val="005C6DF0"/>
    <w:rsid w:val="005C7403"/>
    <w:rsid w:val="005C7997"/>
    <w:rsid w:val="005C7D5D"/>
    <w:rsid w:val="005D014E"/>
    <w:rsid w:val="005D0208"/>
    <w:rsid w:val="005D0569"/>
    <w:rsid w:val="005D071F"/>
    <w:rsid w:val="005D0DEB"/>
    <w:rsid w:val="005D1751"/>
    <w:rsid w:val="005D1A39"/>
    <w:rsid w:val="005D223F"/>
    <w:rsid w:val="005D226C"/>
    <w:rsid w:val="005D296E"/>
    <w:rsid w:val="005D2A21"/>
    <w:rsid w:val="005D317E"/>
    <w:rsid w:val="005D369B"/>
    <w:rsid w:val="005D3DC3"/>
    <w:rsid w:val="005D4876"/>
    <w:rsid w:val="005D48A6"/>
    <w:rsid w:val="005D5584"/>
    <w:rsid w:val="005D6100"/>
    <w:rsid w:val="005D62B6"/>
    <w:rsid w:val="005D65E9"/>
    <w:rsid w:val="005D6828"/>
    <w:rsid w:val="005D693F"/>
    <w:rsid w:val="005D6E3E"/>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3F99"/>
    <w:rsid w:val="005E4195"/>
    <w:rsid w:val="005E449C"/>
    <w:rsid w:val="005E46B9"/>
    <w:rsid w:val="005E47DC"/>
    <w:rsid w:val="005E4B3C"/>
    <w:rsid w:val="005E562A"/>
    <w:rsid w:val="005E592E"/>
    <w:rsid w:val="005E677C"/>
    <w:rsid w:val="005E6AEA"/>
    <w:rsid w:val="005E6B27"/>
    <w:rsid w:val="005E733A"/>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701"/>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691"/>
    <w:rsid w:val="00610EB3"/>
    <w:rsid w:val="00611A5C"/>
    <w:rsid w:val="00611B09"/>
    <w:rsid w:val="00612490"/>
    <w:rsid w:val="00612663"/>
    <w:rsid w:val="006128B3"/>
    <w:rsid w:val="00612D1B"/>
    <w:rsid w:val="00613159"/>
    <w:rsid w:val="00613572"/>
    <w:rsid w:val="00613B26"/>
    <w:rsid w:val="00613CCC"/>
    <w:rsid w:val="00613CDA"/>
    <w:rsid w:val="00613DF7"/>
    <w:rsid w:val="006144B9"/>
    <w:rsid w:val="00615610"/>
    <w:rsid w:val="00615BE6"/>
    <w:rsid w:val="00615D97"/>
    <w:rsid w:val="00616303"/>
    <w:rsid w:val="00616564"/>
    <w:rsid w:val="006165B1"/>
    <w:rsid w:val="006166E5"/>
    <w:rsid w:val="006173C4"/>
    <w:rsid w:val="00617CB9"/>
    <w:rsid w:val="00617DAD"/>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EBA"/>
    <w:rsid w:val="00632F1F"/>
    <w:rsid w:val="00633AD1"/>
    <w:rsid w:val="00633F8C"/>
    <w:rsid w:val="0063425F"/>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2"/>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1A1"/>
    <w:rsid w:val="006475EB"/>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BB2"/>
    <w:rsid w:val="00656CDC"/>
    <w:rsid w:val="00656F16"/>
    <w:rsid w:val="006577BE"/>
    <w:rsid w:val="00660220"/>
    <w:rsid w:val="006603FF"/>
    <w:rsid w:val="00660E02"/>
    <w:rsid w:val="0066122F"/>
    <w:rsid w:val="00661643"/>
    <w:rsid w:val="0066251F"/>
    <w:rsid w:val="00663A2D"/>
    <w:rsid w:val="00663D04"/>
    <w:rsid w:val="00664075"/>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A36"/>
    <w:rsid w:val="00675CA1"/>
    <w:rsid w:val="00675E83"/>
    <w:rsid w:val="00676A41"/>
    <w:rsid w:val="00676A96"/>
    <w:rsid w:val="00677D95"/>
    <w:rsid w:val="006804F8"/>
    <w:rsid w:val="00681072"/>
    <w:rsid w:val="006810AB"/>
    <w:rsid w:val="006814F3"/>
    <w:rsid w:val="00681BFB"/>
    <w:rsid w:val="0068205B"/>
    <w:rsid w:val="0068264E"/>
    <w:rsid w:val="0068290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17A"/>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6F14"/>
    <w:rsid w:val="00697029"/>
    <w:rsid w:val="006974E6"/>
    <w:rsid w:val="006A0110"/>
    <w:rsid w:val="006A088B"/>
    <w:rsid w:val="006A0917"/>
    <w:rsid w:val="006A1150"/>
    <w:rsid w:val="006A1672"/>
    <w:rsid w:val="006A176C"/>
    <w:rsid w:val="006A28E3"/>
    <w:rsid w:val="006A2957"/>
    <w:rsid w:val="006A2C65"/>
    <w:rsid w:val="006A3377"/>
    <w:rsid w:val="006A3730"/>
    <w:rsid w:val="006A3DDC"/>
    <w:rsid w:val="006A4A7D"/>
    <w:rsid w:val="006A4B39"/>
    <w:rsid w:val="006A633A"/>
    <w:rsid w:val="006A6A69"/>
    <w:rsid w:val="006A6DF0"/>
    <w:rsid w:val="006A6FA0"/>
    <w:rsid w:val="006A7485"/>
    <w:rsid w:val="006A770B"/>
    <w:rsid w:val="006B02B8"/>
    <w:rsid w:val="006B043A"/>
    <w:rsid w:val="006B134E"/>
    <w:rsid w:val="006B1397"/>
    <w:rsid w:val="006B13C9"/>
    <w:rsid w:val="006B160A"/>
    <w:rsid w:val="006B1CDC"/>
    <w:rsid w:val="006B20F8"/>
    <w:rsid w:val="006B25A1"/>
    <w:rsid w:val="006B284E"/>
    <w:rsid w:val="006B2956"/>
    <w:rsid w:val="006B2AB6"/>
    <w:rsid w:val="006B2B4A"/>
    <w:rsid w:val="006B3143"/>
    <w:rsid w:val="006B3A95"/>
    <w:rsid w:val="006B3B76"/>
    <w:rsid w:val="006B43E5"/>
    <w:rsid w:val="006B4654"/>
    <w:rsid w:val="006B4823"/>
    <w:rsid w:val="006B48E8"/>
    <w:rsid w:val="006B4CE5"/>
    <w:rsid w:val="006B511F"/>
    <w:rsid w:val="006B555F"/>
    <w:rsid w:val="006B5909"/>
    <w:rsid w:val="006B6924"/>
    <w:rsid w:val="006B7FE7"/>
    <w:rsid w:val="006C02F9"/>
    <w:rsid w:val="006C042F"/>
    <w:rsid w:val="006C0557"/>
    <w:rsid w:val="006C0A54"/>
    <w:rsid w:val="006C1208"/>
    <w:rsid w:val="006C2781"/>
    <w:rsid w:val="006C28FB"/>
    <w:rsid w:val="006C2993"/>
    <w:rsid w:val="006C2A19"/>
    <w:rsid w:val="006C3572"/>
    <w:rsid w:val="006C383E"/>
    <w:rsid w:val="006C3FF1"/>
    <w:rsid w:val="006C435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835"/>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09D"/>
    <w:rsid w:val="006D70AB"/>
    <w:rsid w:val="006D75F7"/>
    <w:rsid w:val="006D7833"/>
    <w:rsid w:val="006E03E6"/>
    <w:rsid w:val="006E0D33"/>
    <w:rsid w:val="006E17A5"/>
    <w:rsid w:val="006E2108"/>
    <w:rsid w:val="006E2754"/>
    <w:rsid w:val="006E2885"/>
    <w:rsid w:val="006E2D7D"/>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7CC"/>
    <w:rsid w:val="006F0D87"/>
    <w:rsid w:val="006F0DE1"/>
    <w:rsid w:val="006F112C"/>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12"/>
    <w:rsid w:val="006F5DD0"/>
    <w:rsid w:val="006F5F80"/>
    <w:rsid w:val="006F6064"/>
    <w:rsid w:val="006F66BD"/>
    <w:rsid w:val="006F7205"/>
    <w:rsid w:val="006F78E6"/>
    <w:rsid w:val="007009DC"/>
    <w:rsid w:val="0070102D"/>
    <w:rsid w:val="0070120A"/>
    <w:rsid w:val="0070262C"/>
    <w:rsid w:val="00702651"/>
    <w:rsid w:val="007028B9"/>
    <w:rsid w:val="00702BA4"/>
    <w:rsid w:val="00702FE7"/>
    <w:rsid w:val="007035FA"/>
    <w:rsid w:val="00704663"/>
    <w:rsid w:val="00705382"/>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BD"/>
    <w:rsid w:val="007147C3"/>
    <w:rsid w:val="0071483B"/>
    <w:rsid w:val="00714CF2"/>
    <w:rsid w:val="00714EF6"/>
    <w:rsid w:val="007150F0"/>
    <w:rsid w:val="0071544D"/>
    <w:rsid w:val="00715A77"/>
    <w:rsid w:val="007165E0"/>
    <w:rsid w:val="00716ACD"/>
    <w:rsid w:val="0071737D"/>
    <w:rsid w:val="007174B5"/>
    <w:rsid w:val="007177DA"/>
    <w:rsid w:val="007178F2"/>
    <w:rsid w:val="00717B89"/>
    <w:rsid w:val="00717D60"/>
    <w:rsid w:val="007201AD"/>
    <w:rsid w:val="007202BB"/>
    <w:rsid w:val="007203A9"/>
    <w:rsid w:val="007209F3"/>
    <w:rsid w:val="00721A8F"/>
    <w:rsid w:val="007227B2"/>
    <w:rsid w:val="00722AC2"/>
    <w:rsid w:val="00722D02"/>
    <w:rsid w:val="00722F8D"/>
    <w:rsid w:val="00723702"/>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1978"/>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0AF"/>
    <w:rsid w:val="00752638"/>
    <w:rsid w:val="007528B5"/>
    <w:rsid w:val="007535E0"/>
    <w:rsid w:val="00753A69"/>
    <w:rsid w:val="007543C9"/>
    <w:rsid w:val="00754C4F"/>
    <w:rsid w:val="007553B5"/>
    <w:rsid w:val="0075546A"/>
    <w:rsid w:val="00756755"/>
    <w:rsid w:val="00756E15"/>
    <w:rsid w:val="00756E42"/>
    <w:rsid w:val="00756EF4"/>
    <w:rsid w:val="00756FBD"/>
    <w:rsid w:val="0075700D"/>
    <w:rsid w:val="00757168"/>
    <w:rsid w:val="007572BB"/>
    <w:rsid w:val="007573CC"/>
    <w:rsid w:val="007600E3"/>
    <w:rsid w:val="0076013E"/>
    <w:rsid w:val="00760261"/>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1FEF"/>
    <w:rsid w:val="007720BE"/>
    <w:rsid w:val="00772F47"/>
    <w:rsid w:val="0077349D"/>
    <w:rsid w:val="00773BC3"/>
    <w:rsid w:val="00773C34"/>
    <w:rsid w:val="00773CB4"/>
    <w:rsid w:val="00773D84"/>
    <w:rsid w:val="00774345"/>
    <w:rsid w:val="007743A0"/>
    <w:rsid w:val="0077441D"/>
    <w:rsid w:val="007747FF"/>
    <w:rsid w:val="0077493D"/>
    <w:rsid w:val="007749F5"/>
    <w:rsid w:val="00775406"/>
    <w:rsid w:val="0077598A"/>
    <w:rsid w:val="00776459"/>
    <w:rsid w:val="007764EA"/>
    <w:rsid w:val="0077700C"/>
    <w:rsid w:val="00777053"/>
    <w:rsid w:val="0077754C"/>
    <w:rsid w:val="007775AD"/>
    <w:rsid w:val="0077795E"/>
    <w:rsid w:val="00777B2E"/>
    <w:rsid w:val="00777CF2"/>
    <w:rsid w:val="00777E8E"/>
    <w:rsid w:val="007800F5"/>
    <w:rsid w:val="00780262"/>
    <w:rsid w:val="007809B4"/>
    <w:rsid w:val="00780D6C"/>
    <w:rsid w:val="00781535"/>
    <w:rsid w:val="0078168B"/>
    <w:rsid w:val="00781725"/>
    <w:rsid w:val="00781762"/>
    <w:rsid w:val="00781D7B"/>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A94"/>
    <w:rsid w:val="00785BEA"/>
    <w:rsid w:val="00785C73"/>
    <w:rsid w:val="00785E5B"/>
    <w:rsid w:val="00786811"/>
    <w:rsid w:val="00786861"/>
    <w:rsid w:val="00786975"/>
    <w:rsid w:val="007879B6"/>
    <w:rsid w:val="0079025B"/>
    <w:rsid w:val="0079121E"/>
    <w:rsid w:val="00791969"/>
    <w:rsid w:val="00791986"/>
    <w:rsid w:val="00791C57"/>
    <w:rsid w:val="00791E6F"/>
    <w:rsid w:val="00792449"/>
    <w:rsid w:val="007929A9"/>
    <w:rsid w:val="0079316E"/>
    <w:rsid w:val="00793271"/>
    <w:rsid w:val="00793959"/>
    <w:rsid w:val="00793ADF"/>
    <w:rsid w:val="00793B93"/>
    <w:rsid w:val="00793C7A"/>
    <w:rsid w:val="00793DF5"/>
    <w:rsid w:val="0079411B"/>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18ED"/>
    <w:rsid w:val="007A1B0C"/>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CB4"/>
    <w:rsid w:val="007A6D00"/>
    <w:rsid w:val="007A70A1"/>
    <w:rsid w:val="007A70F7"/>
    <w:rsid w:val="007B04F4"/>
    <w:rsid w:val="007B085A"/>
    <w:rsid w:val="007B0ADE"/>
    <w:rsid w:val="007B0C96"/>
    <w:rsid w:val="007B0DB2"/>
    <w:rsid w:val="007B0E90"/>
    <w:rsid w:val="007B100B"/>
    <w:rsid w:val="007B12DB"/>
    <w:rsid w:val="007B1309"/>
    <w:rsid w:val="007B1507"/>
    <w:rsid w:val="007B164A"/>
    <w:rsid w:val="007B18A2"/>
    <w:rsid w:val="007B1D42"/>
    <w:rsid w:val="007B1F16"/>
    <w:rsid w:val="007B1F8A"/>
    <w:rsid w:val="007B2021"/>
    <w:rsid w:val="007B2060"/>
    <w:rsid w:val="007B2ECC"/>
    <w:rsid w:val="007B325A"/>
    <w:rsid w:val="007B3296"/>
    <w:rsid w:val="007B3378"/>
    <w:rsid w:val="007B37BD"/>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655"/>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A49"/>
    <w:rsid w:val="007D3B45"/>
    <w:rsid w:val="007D3C8C"/>
    <w:rsid w:val="007D4832"/>
    <w:rsid w:val="007D4A0E"/>
    <w:rsid w:val="007D4F70"/>
    <w:rsid w:val="007D4F81"/>
    <w:rsid w:val="007D572B"/>
    <w:rsid w:val="007D57F6"/>
    <w:rsid w:val="007D5B32"/>
    <w:rsid w:val="007D5DE3"/>
    <w:rsid w:val="007D69BB"/>
    <w:rsid w:val="007D7233"/>
    <w:rsid w:val="007D77F5"/>
    <w:rsid w:val="007D7A7F"/>
    <w:rsid w:val="007E0091"/>
    <w:rsid w:val="007E00BC"/>
    <w:rsid w:val="007E0477"/>
    <w:rsid w:val="007E05DF"/>
    <w:rsid w:val="007E0622"/>
    <w:rsid w:val="007E1CDF"/>
    <w:rsid w:val="007E21DF"/>
    <w:rsid w:val="007E2B30"/>
    <w:rsid w:val="007E2B40"/>
    <w:rsid w:val="007E2E18"/>
    <w:rsid w:val="007E49AA"/>
    <w:rsid w:val="007E4CFA"/>
    <w:rsid w:val="007E5287"/>
    <w:rsid w:val="007E559B"/>
    <w:rsid w:val="007E582B"/>
    <w:rsid w:val="007E605A"/>
    <w:rsid w:val="007E62B2"/>
    <w:rsid w:val="007E69CC"/>
    <w:rsid w:val="007E6A9F"/>
    <w:rsid w:val="007E6BE2"/>
    <w:rsid w:val="007E6C3A"/>
    <w:rsid w:val="007E6D44"/>
    <w:rsid w:val="007E6FB0"/>
    <w:rsid w:val="007E77A3"/>
    <w:rsid w:val="007E7D3E"/>
    <w:rsid w:val="007E7E84"/>
    <w:rsid w:val="007F0599"/>
    <w:rsid w:val="007F0C93"/>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2F7B"/>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602"/>
    <w:rsid w:val="008118C0"/>
    <w:rsid w:val="00811981"/>
    <w:rsid w:val="008119C8"/>
    <w:rsid w:val="00811C71"/>
    <w:rsid w:val="00811D3E"/>
    <w:rsid w:val="00811F22"/>
    <w:rsid w:val="0081245E"/>
    <w:rsid w:val="00812CCD"/>
    <w:rsid w:val="00812FC6"/>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343"/>
    <w:rsid w:val="008224A6"/>
    <w:rsid w:val="00822B83"/>
    <w:rsid w:val="00822C6A"/>
    <w:rsid w:val="008230F6"/>
    <w:rsid w:val="00823248"/>
    <w:rsid w:val="008235AB"/>
    <w:rsid w:val="00823697"/>
    <w:rsid w:val="0082394B"/>
    <w:rsid w:val="008245F6"/>
    <w:rsid w:val="0082494A"/>
    <w:rsid w:val="00824F9B"/>
    <w:rsid w:val="0082529A"/>
    <w:rsid w:val="008252D8"/>
    <w:rsid w:val="00825674"/>
    <w:rsid w:val="00825910"/>
    <w:rsid w:val="008259D0"/>
    <w:rsid w:val="00826342"/>
    <w:rsid w:val="008265F2"/>
    <w:rsid w:val="008273A1"/>
    <w:rsid w:val="008274BB"/>
    <w:rsid w:val="00827915"/>
    <w:rsid w:val="00830682"/>
    <w:rsid w:val="00830B16"/>
    <w:rsid w:val="00830CDB"/>
    <w:rsid w:val="008310AD"/>
    <w:rsid w:val="008318AB"/>
    <w:rsid w:val="008334BF"/>
    <w:rsid w:val="008335D4"/>
    <w:rsid w:val="008337C1"/>
    <w:rsid w:val="00833A01"/>
    <w:rsid w:val="00833B95"/>
    <w:rsid w:val="00833D2F"/>
    <w:rsid w:val="00833F03"/>
    <w:rsid w:val="008341EB"/>
    <w:rsid w:val="008345FB"/>
    <w:rsid w:val="00834754"/>
    <w:rsid w:val="008349EC"/>
    <w:rsid w:val="00834A3B"/>
    <w:rsid w:val="00834BB7"/>
    <w:rsid w:val="00835082"/>
    <w:rsid w:val="008350E7"/>
    <w:rsid w:val="0083519F"/>
    <w:rsid w:val="008354C3"/>
    <w:rsid w:val="00835926"/>
    <w:rsid w:val="00836D93"/>
    <w:rsid w:val="00836E44"/>
    <w:rsid w:val="00836E69"/>
    <w:rsid w:val="00836FE2"/>
    <w:rsid w:val="00837072"/>
    <w:rsid w:val="00837256"/>
    <w:rsid w:val="0083744C"/>
    <w:rsid w:val="0083755F"/>
    <w:rsid w:val="0083760B"/>
    <w:rsid w:val="008402F8"/>
    <w:rsid w:val="008403B6"/>
    <w:rsid w:val="0084097A"/>
    <w:rsid w:val="008411F7"/>
    <w:rsid w:val="008415A8"/>
    <w:rsid w:val="00841C7D"/>
    <w:rsid w:val="00841E5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0D6"/>
    <w:rsid w:val="00862AD6"/>
    <w:rsid w:val="008631FC"/>
    <w:rsid w:val="0086377B"/>
    <w:rsid w:val="00863E3A"/>
    <w:rsid w:val="00864511"/>
    <w:rsid w:val="00864C8B"/>
    <w:rsid w:val="00864F5C"/>
    <w:rsid w:val="00865AF5"/>
    <w:rsid w:val="00865BCA"/>
    <w:rsid w:val="00865E1F"/>
    <w:rsid w:val="00866399"/>
    <w:rsid w:val="00866A56"/>
    <w:rsid w:val="00866A81"/>
    <w:rsid w:val="00866FBC"/>
    <w:rsid w:val="008673CC"/>
    <w:rsid w:val="0086771E"/>
    <w:rsid w:val="00867EE0"/>
    <w:rsid w:val="00870764"/>
    <w:rsid w:val="0087126A"/>
    <w:rsid w:val="008716F6"/>
    <w:rsid w:val="0087185F"/>
    <w:rsid w:val="00871AB2"/>
    <w:rsid w:val="0087234E"/>
    <w:rsid w:val="0087257D"/>
    <w:rsid w:val="00872977"/>
    <w:rsid w:val="00872C22"/>
    <w:rsid w:val="00872C43"/>
    <w:rsid w:val="008735AA"/>
    <w:rsid w:val="008735C7"/>
    <w:rsid w:val="00873EFD"/>
    <w:rsid w:val="00873FD2"/>
    <w:rsid w:val="00874082"/>
    <w:rsid w:val="00874580"/>
    <w:rsid w:val="00874718"/>
    <w:rsid w:val="008754B1"/>
    <w:rsid w:val="00876CD9"/>
    <w:rsid w:val="0087718D"/>
    <w:rsid w:val="008802D7"/>
    <w:rsid w:val="00880AA1"/>
    <w:rsid w:val="00880B4B"/>
    <w:rsid w:val="00880D8E"/>
    <w:rsid w:val="00881109"/>
    <w:rsid w:val="008813D8"/>
    <w:rsid w:val="00881B4F"/>
    <w:rsid w:val="0088211C"/>
    <w:rsid w:val="008822A2"/>
    <w:rsid w:val="0088283A"/>
    <w:rsid w:val="00883395"/>
    <w:rsid w:val="008833FE"/>
    <w:rsid w:val="00883EB3"/>
    <w:rsid w:val="00884307"/>
    <w:rsid w:val="008844D3"/>
    <w:rsid w:val="00884610"/>
    <w:rsid w:val="00884656"/>
    <w:rsid w:val="00884AB5"/>
    <w:rsid w:val="00884ADE"/>
    <w:rsid w:val="00884F75"/>
    <w:rsid w:val="0088529E"/>
    <w:rsid w:val="0088596E"/>
    <w:rsid w:val="00885CC7"/>
    <w:rsid w:val="0088619A"/>
    <w:rsid w:val="008863CA"/>
    <w:rsid w:val="008869B2"/>
    <w:rsid w:val="008870CB"/>
    <w:rsid w:val="008872E1"/>
    <w:rsid w:val="0088762D"/>
    <w:rsid w:val="008876C5"/>
    <w:rsid w:val="008879DA"/>
    <w:rsid w:val="00890388"/>
    <w:rsid w:val="00890530"/>
    <w:rsid w:val="008907FD"/>
    <w:rsid w:val="00890D29"/>
    <w:rsid w:val="00890F18"/>
    <w:rsid w:val="00890F4A"/>
    <w:rsid w:val="008912F2"/>
    <w:rsid w:val="008914D2"/>
    <w:rsid w:val="00892063"/>
    <w:rsid w:val="00893F00"/>
    <w:rsid w:val="008941FF"/>
    <w:rsid w:val="00894225"/>
    <w:rsid w:val="00894F1D"/>
    <w:rsid w:val="00895697"/>
    <w:rsid w:val="00895A16"/>
    <w:rsid w:val="00895C5A"/>
    <w:rsid w:val="00895E3F"/>
    <w:rsid w:val="008967EB"/>
    <w:rsid w:val="00896B04"/>
    <w:rsid w:val="00896ED8"/>
    <w:rsid w:val="00897053"/>
    <w:rsid w:val="00897195"/>
    <w:rsid w:val="00897584"/>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08B"/>
    <w:rsid w:val="008A63B3"/>
    <w:rsid w:val="008A6465"/>
    <w:rsid w:val="008A7679"/>
    <w:rsid w:val="008A7924"/>
    <w:rsid w:val="008A7B6E"/>
    <w:rsid w:val="008B1581"/>
    <w:rsid w:val="008B15E3"/>
    <w:rsid w:val="008B162F"/>
    <w:rsid w:val="008B1D4F"/>
    <w:rsid w:val="008B1FF0"/>
    <w:rsid w:val="008B216C"/>
    <w:rsid w:val="008B2EF7"/>
    <w:rsid w:val="008B34A1"/>
    <w:rsid w:val="008B3F6A"/>
    <w:rsid w:val="008B4089"/>
    <w:rsid w:val="008B47F3"/>
    <w:rsid w:val="008B483E"/>
    <w:rsid w:val="008B5C4C"/>
    <w:rsid w:val="008B5DE6"/>
    <w:rsid w:val="008B5F00"/>
    <w:rsid w:val="008B60E9"/>
    <w:rsid w:val="008B6B83"/>
    <w:rsid w:val="008B6F59"/>
    <w:rsid w:val="008B7A75"/>
    <w:rsid w:val="008B7E8D"/>
    <w:rsid w:val="008C0620"/>
    <w:rsid w:val="008C0C9C"/>
    <w:rsid w:val="008C1484"/>
    <w:rsid w:val="008C15D2"/>
    <w:rsid w:val="008C1769"/>
    <w:rsid w:val="008C1850"/>
    <w:rsid w:val="008C1A47"/>
    <w:rsid w:val="008C1FF7"/>
    <w:rsid w:val="008C28D2"/>
    <w:rsid w:val="008C2FCC"/>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1D9"/>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199E"/>
    <w:rsid w:val="008E21BC"/>
    <w:rsid w:val="008E27AC"/>
    <w:rsid w:val="008E2C98"/>
    <w:rsid w:val="008E2CF1"/>
    <w:rsid w:val="008E304C"/>
    <w:rsid w:val="008E3103"/>
    <w:rsid w:val="008E393E"/>
    <w:rsid w:val="008E3986"/>
    <w:rsid w:val="008E39FB"/>
    <w:rsid w:val="008E3D19"/>
    <w:rsid w:val="008E45A3"/>
    <w:rsid w:val="008E461C"/>
    <w:rsid w:val="008E5085"/>
    <w:rsid w:val="008E5233"/>
    <w:rsid w:val="008E5D50"/>
    <w:rsid w:val="008E614A"/>
    <w:rsid w:val="008E634D"/>
    <w:rsid w:val="008E66F3"/>
    <w:rsid w:val="008E6704"/>
    <w:rsid w:val="008E760A"/>
    <w:rsid w:val="008E7633"/>
    <w:rsid w:val="008E76A6"/>
    <w:rsid w:val="008F0A19"/>
    <w:rsid w:val="008F0C04"/>
    <w:rsid w:val="008F0C71"/>
    <w:rsid w:val="008F12DF"/>
    <w:rsid w:val="008F1437"/>
    <w:rsid w:val="008F197C"/>
    <w:rsid w:val="008F19BD"/>
    <w:rsid w:val="008F1F6E"/>
    <w:rsid w:val="008F211F"/>
    <w:rsid w:val="008F2B00"/>
    <w:rsid w:val="008F33EE"/>
    <w:rsid w:val="008F358B"/>
    <w:rsid w:val="008F3614"/>
    <w:rsid w:val="008F3756"/>
    <w:rsid w:val="008F4166"/>
    <w:rsid w:val="008F41DD"/>
    <w:rsid w:val="008F4280"/>
    <w:rsid w:val="008F534E"/>
    <w:rsid w:val="008F5CDC"/>
    <w:rsid w:val="008F5DB4"/>
    <w:rsid w:val="008F5F99"/>
    <w:rsid w:val="008F672C"/>
    <w:rsid w:val="008F6A01"/>
    <w:rsid w:val="008F6A59"/>
    <w:rsid w:val="008F6CE2"/>
    <w:rsid w:val="008F6FDC"/>
    <w:rsid w:val="008F6FE3"/>
    <w:rsid w:val="008F76FA"/>
    <w:rsid w:val="008F7903"/>
    <w:rsid w:val="008F7D6D"/>
    <w:rsid w:val="00900107"/>
    <w:rsid w:val="0090025D"/>
    <w:rsid w:val="0090095C"/>
    <w:rsid w:val="00900BEF"/>
    <w:rsid w:val="00900D08"/>
    <w:rsid w:val="009010DE"/>
    <w:rsid w:val="009014FC"/>
    <w:rsid w:val="009015B4"/>
    <w:rsid w:val="00902DDF"/>
    <w:rsid w:val="00903155"/>
    <w:rsid w:val="00903206"/>
    <w:rsid w:val="009034B4"/>
    <w:rsid w:val="0090401F"/>
    <w:rsid w:val="009040BD"/>
    <w:rsid w:val="009046F9"/>
    <w:rsid w:val="0090490C"/>
    <w:rsid w:val="009049D6"/>
    <w:rsid w:val="00904C72"/>
    <w:rsid w:val="0090537A"/>
    <w:rsid w:val="009055D8"/>
    <w:rsid w:val="009057AA"/>
    <w:rsid w:val="00906238"/>
    <w:rsid w:val="00906662"/>
    <w:rsid w:val="00906EE0"/>
    <w:rsid w:val="0090708C"/>
    <w:rsid w:val="0090740B"/>
    <w:rsid w:val="00907904"/>
    <w:rsid w:val="00907921"/>
    <w:rsid w:val="00907DB9"/>
    <w:rsid w:val="00907EB0"/>
    <w:rsid w:val="00910250"/>
    <w:rsid w:val="009103D6"/>
    <w:rsid w:val="00910686"/>
    <w:rsid w:val="009106FA"/>
    <w:rsid w:val="00910E8C"/>
    <w:rsid w:val="00911D10"/>
    <w:rsid w:val="00911EB1"/>
    <w:rsid w:val="00912EFB"/>
    <w:rsid w:val="009130B0"/>
    <w:rsid w:val="00914068"/>
    <w:rsid w:val="009151B8"/>
    <w:rsid w:val="0091538B"/>
    <w:rsid w:val="00915397"/>
    <w:rsid w:val="00915B3E"/>
    <w:rsid w:val="0091624A"/>
    <w:rsid w:val="00916520"/>
    <w:rsid w:val="00916654"/>
    <w:rsid w:val="00916A8F"/>
    <w:rsid w:val="009173A0"/>
    <w:rsid w:val="0091787B"/>
    <w:rsid w:val="00917B33"/>
    <w:rsid w:val="00917D36"/>
    <w:rsid w:val="0092040A"/>
    <w:rsid w:val="00920473"/>
    <w:rsid w:val="0092099A"/>
    <w:rsid w:val="0092127B"/>
    <w:rsid w:val="009216C8"/>
    <w:rsid w:val="00921DF7"/>
    <w:rsid w:val="00922123"/>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A25"/>
    <w:rsid w:val="00927C1B"/>
    <w:rsid w:val="00927C6E"/>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35F2"/>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2C40"/>
    <w:rsid w:val="00943041"/>
    <w:rsid w:val="00943C01"/>
    <w:rsid w:val="009456F5"/>
    <w:rsid w:val="00945C17"/>
    <w:rsid w:val="00945CD5"/>
    <w:rsid w:val="0094674F"/>
    <w:rsid w:val="00947C4C"/>
    <w:rsid w:val="00947C57"/>
    <w:rsid w:val="00947CB8"/>
    <w:rsid w:val="00947EED"/>
    <w:rsid w:val="00950198"/>
    <w:rsid w:val="009506EB"/>
    <w:rsid w:val="00950B60"/>
    <w:rsid w:val="00950FCA"/>
    <w:rsid w:val="00951393"/>
    <w:rsid w:val="009515C3"/>
    <w:rsid w:val="00951BDD"/>
    <w:rsid w:val="009527DA"/>
    <w:rsid w:val="0095349D"/>
    <w:rsid w:val="00953652"/>
    <w:rsid w:val="00953ADD"/>
    <w:rsid w:val="00953C09"/>
    <w:rsid w:val="00953CD8"/>
    <w:rsid w:val="00953D17"/>
    <w:rsid w:val="00953D43"/>
    <w:rsid w:val="00953FB0"/>
    <w:rsid w:val="00954082"/>
    <w:rsid w:val="0095413B"/>
    <w:rsid w:val="00954507"/>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579AA"/>
    <w:rsid w:val="00960054"/>
    <w:rsid w:val="00960DED"/>
    <w:rsid w:val="00961022"/>
    <w:rsid w:val="0096102D"/>
    <w:rsid w:val="0096145B"/>
    <w:rsid w:val="009619DB"/>
    <w:rsid w:val="00961DF1"/>
    <w:rsid w:val="0096256B"/>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67F1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6B1"/>
    <w:rsid w:val="009749E1"/>
    <w:rsid w:val="00974F05"/>
    <w:rsid w:val="009750E3"/>
    <w:rsid w:val="00975CE0"/>
    <w:rsid w:val="009761CF"/>
    <w:rsid w:val="00976391"/>
    <w:rsid w:val="0097670E"/>
    <w:rsid w:val="009767FE"/>
    <w:rsid w:val="00976BF3"/>
    <w:rsid w:val="009771BB"/>
    <w:rsid w:val="00977216"/>
    <w:rsid w:val="009772F8"/>
    <w:rsid w:val="00977A05"/>
    <w:rsid w:val="009803A7"/>
    <w:rsid w:val="0098075C"/>
    <w:rsid w:val="009807B3"/>
    <w:rsid w:val="00980867"/>
    <w:rsid w:val="009814E8"/>
    <w:rsid w:val="00981872"/>
    <w:rsid w:val="00981B6B"/>
    <w:rsid w:val="00981BB9"/>
    <w:rsid w:val="009821D2"/>
    <w:rsid w:val="009822BD"/>
    <w:rsid w:val="0098302C"/>
    <w:rsid w:val="00983389"/>
    <w:rsid w:val="009833A8"/>
    <w:rsid w:val="009835D9"/>
    <w:rsid w:val="00983EFF"/>
    <w:rsid w:val="00984587"/>
    <w:rsid w:val="00984773"/>
    <w:rsid w:val="00984CCC"/>
    <w:rsid w:val="009851B8"/>
    <w:rsid w:val="0098614D"/>
    <w:rsid w:val="00986358"/>
    <w:rsid w:val="0098652B"/>
    <w:rsid w:val="00986845"/>
    <w:rsid w:val="00986C0C"/>
    <w:rsid w:val="00986CFF"/>
    <w:rsid w:val="00987464"/>
    <w:rsid w:val="00990433"/>
    <w:rsid w:val="00990BC7"/>
    <w:rsid w:val="009910E4"/>
    <w:rsid w:val="00991147"/>
    <w:rsid w:val="00991BAE"/>
    <w:rsid w:val="00991FBF"/>
    <w:rsid w:val="00992B9D"/>
    <w:rsid w:val="009931B9"/>
    <w:rsid w:val="009933DC"/>
    <w:rsid w:val="009934B9"/>
    <w:rsid w:val="00993745"/>
    <w:rsid w:val="00993749"/>
    <w:rsid w:val="00993857"/>
    <w:rsid w:val="00994647"/>
    <w:rsid w:val="009946FC"/>
    <w:rsid w:val="009948CD"/>
    <w:rsid w:val="009949CC"/>
    <w:rsid w:val="00994AE2"/>
    <w:rsid w:val="00994D01"/>
    <w:rsid w:val="009952E9"/>
    <w:rsid w:val="00995363"/>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4AAE"/>
    <w:rsid w:val="009A54D2"/>
    <w:rsid w:val="009A5784"/>
    <w:rsid w:val="009A5831"/>
    <w:rsid w:val="009A5E78"/>
    <w:rsid w:val="009A5FAB"/>
    <w:rsid w:val="009A6D03"/>
    <w:rsid w:val="009A71EE"/>
    <w:rsid w:val="009A7300"/>
    <w:rsid w:val="009A73D7"/>
    <w:rsid w:val="009A73D8"/>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85C"/>
    <w:rsid w:val="009C2B31"/>
    <w:rsid w:val="009C2D8C"/>
    <w:rsid w:val="009C39A8"/>
    <w:rsid w:val="009C3FC7"/>
    <w:rsid w:val="009C4326"/>
    <w:rsid w:val="009C4395"/>
    <w:rsid w:val="009C45DA"/>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D6695"/>
    <w:rsid w:val="009D78E0"/>
    <w:rsid w:val="009E02EE"/>
    <w:rsid w:val="009E051A"/>
    <w:rsid w:val="009E07AB"/>
    <w:rsid w:val="009E169E"/>
    <w:rsid w:val="009E289B"/>
    <w:rsid w:val="009E2F6A"/>
    <w:rsid w:val="009E31B8"/>
    <w:rsid w:val="009E3C63"/>
    <w:rsid w:val="009E3D4D"/>
    <w:rsid w:val="009E3DEF"/>
    <w:rsid w:val="009E4567"/>
    <w:rsid w:val="009E4A1F"/>
    <w:rsid w:val="009E4C01"/>
    <w:rsid w:val="009E4DEA"/>
    <w:rsid w:val="009E4EDC"/>
    <w:rsid w:val="009E517C"/>
    <w:rsid w:val="009E5A81"/>
    <w:rsid w:val="009E5AD2"/>
    <w:rsid w:val="009E5C97"/>
    <w:rsid w:val="009E5D81"/>
    <w:rsid w:val="009E5E33"/>
    <w:rsid w:val="009E6620"/>
    <w:rsid w:val="009E7036"/>
    <w:rsid w:val="009E7094"/>
    <w:rsid w:val="009E70A9"/>
    <w:rsid w:val="009E70BB"/>
    <w:rsid w:val="009E771D"/>
    <w:rsid w:val="009F00BC"/>
    <w:rsid w:val="009F0BD4"/>
    <w:rsid w:val="009F195F"/>
    <w:rsid w:val="009F1B24"/>
    <w:rsid w:val="009F2188"/>
    <w:rsid w:val="009F22DB"/>
    <w:rsid w:val="009F29B6"/>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4C0"/>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554"/>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809"/>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33"/>
    <w:rsid w:val="00A31541"/>
    <w:rsid w:val="00A31752"/>
    <w:rsid w:val="00A31D3C"/>
    <w:rsid w:val="00A322B7"/>
    <w:rsid w:val="00A32335"/>
    <w:rsid w:val="00A323A7"/>
    <w:rsid w:val="00A33D2D"/>
    <w:rsid w:val="00A34195"/>
    <w:rsid w:val="00A34535"/>
    <w:rsid w:val="00A3458F"/>
    <w:rsid w:val="00A34C03"/>
    <w:rsid w:val="00A34DAA"/>
    <w:rsid w:val="00A35752"/>
    <w:rsid w:val="00A35FA2"/>
    <w:rsid w:val="00A36010"/>
    <w:rsid w:val="00A36832"/>
    <w:rsid w:val="00A36882"/>
    <w:rsid w:val="00A36B0A"/>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3F7D"/>
    <w:rsid w:val="00A44FD4"/>
    <w:rsid w:val="00A45638"/>
    <w:rsid w:val="00A45A9A"/>
    <w:rsid w:val="00A462A8"/>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7"/>
    <w:rsid w:val="00A54D38"/>
    <w:rsid w:val="00A54E69"/>
    <w:rsid w:val="00A55E0A"/>
    <w:rsid w:val="00A55F0B"/>
    <w:rsid w:val="00A562BD"/>
    <w:rsid w:val="00A5645D"/>
    <w:rsid w:val="00A56EEC"/>
    <w:rsid w:val="00A57357"/>
    <w:rsid w:val="00A60363"/>
    <w:rsid w:val="00A607E9"/>
    <w:rsid w:val="00A60B14"/>
    <w:rsid w:val="00A60C51"/>
    <w:rsid w:val="00A60C5B"/>
    <w:rsid w:val="00A61063"/>
    <w:rsid w:val="00A611C5"/>
    <w:rsid w:val="00A61D75"/>
    <w:rsid w:val="00A62C94"/>
    <w:rsid w:val="00A62ECF"/>
    <w:rsid w:val="00A63160"/>
    <w:rsid w:val="00A635C2"/>
    <w:rsid w:val="00A63DCD"/>
    <w:rsid w:val="00A643FF"/>
    <w:rsid w:val="00A64A43"/>
    <w:rsid w:val="00A64C7B"/>
    <w:rsid w:val="00A65111"/>
    <w:rsid w:val="00A651CE"/>
    <w:rsid w:val="00A652A0"/>
    <w:rsid w:val="00A65A7D"/>
    <w:rsid w:val="00A66142"/>
    <w:rsid w:val="00A66812"/>
    <w:rsid w:val="00A66AAC"/>
    <w:rsid w:val="00A66AEC"/>
    <w:rsid w:val="00A66AFD"/>
    <w:rsid w:val="00A670C1"/>
    <w:rsid w:val="00A67645"/>
    <w:rsid w:val="00A70D05"/>
    <w:rsid w:val="00A71122"/>
    <w:rsid w:val="00A716A8"/>
    <w:rsid w:val="00A71793"/>
    <w:rsid w:val="00A71B64"/>
    <w:rsid w:val="00A71D6B"/>
    <w:rsid w:val="00A720F7"/>
    <w:rsid w:val="00A72A86"/>
    <w:rsid w:val="00A72AFE"/>
    <w:rsid w:val="00A73163"/>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140"/>
    <w:rsid w:val="00A76903"/>
    <w:rsid w:val="00A7757A"/>
    <w:rsid w:val="00A775E2"/>
    <w:rsid w:val="00A7791F"/>
    <w:rsid w:val="00A77982"/>
    <w:rsid w:val="00A77EAB"/>
    <w:rsid w:val="00A805FE"/>
    <w:rsid w:val="00A8109F"/>
    <w:rsid w:val="00A810FF"/>
    <w:rsid w:val="00A8115E"/>
    <w:rsid w:val="00A81D45"/>
    <w:rsid w:val="00A81FEF"/>
    <w:rsid w:val="00A82210"/>
    <w:rsid w:val="00A8246D"/>
    <w:rsid w:val="00A8265C"/>
    <w:rsid w:val="00A83056"/>
    <w:rsid w:val="00A83448"/>
    <w:rsid w:val="00A83682"/>
    <w:rsid w:val="00A8447E"/>
    <w:rsid w:val="00A84C4D"/>
    <w:rsid w:val="00A84D18"/>
    <w:rsid w:val="00A857C7"/>
    <w:rsid w:val="00A8584E"/>
    <w:rsid w:val="00A865E5"/>
    <w:rsid w:val="00A86847"/>
    <w:rsid w:val="00A869E2"/>
    <w:rsid w:val="00A86B4F"/>
    <w:rsid w:val="00A86E41"/>
    <w:rsid w:val="00A904DB"/>
    <w:rsid w:val="00A90D2B"/>
    <w:rsid w:val="00A91453"/>
    <w:rsid w:val="00A9146E"/>
    <w:rsid w:val="00A91628"/>
    <w:rsid w:val="00A9186F"/>
    <w:rsid w:val="00A9190D"/>
    <w:rsid w:val="00A91C9C"/>
    <w:rsid w:val="00A91E3F"/>
    <w:rsid w:val="00A91E7C"/>
    <w:rsid w:val="00A922C9"/>
    <w:rsid w:val="00A92A0D"/>
    <w:rsid w:val="00A92A18"/>
    <w:rsid w:val="00A92A40"/>
    <w:rsid w:val="00A92D85"/>
    <w:rsid w:val="00A93365"/>
    <w:rsid w:val="00A93459"/>
    <w:rsid w:val="00A93620"/>
    <w:rsid w:val="00A93A13"/>
    <w:rsid w:val="00A940AF"/>
    <w:rsid w:val="00A94130"/>
    <w:rsid w:val="00A941E0"/>
    <w:rsid w:val="00A94476"/>
    <w:rsid w:val="00A94865"/>
    <w:rsid w:val="00A951A6"/>
    <w:rsid w:val="00A95420"/>
    <w:rsid w:val="00A95D44"/>
    <w:rsid w:val="00A9627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1CCB"/>
    <w:rsid w:val="00AA27DB"/>
    <w:rsid w:val="00AA3282"/>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A7FDF"/>
    <w:rsid w:val="00AB01CA"/>
    <w:rsid w:val="00AB0D43"/>
    <w:rsid w:val="00AB1168"/>
    <w:rsid w:val="00AB133D"/>
    <w:rsid w:val="00AB2DA2"/>
    <w:rsid w:val="00AB357D"/>
    <w:rsid w:val="00AB379D"/>
    <w:rsid w:val="00AB3BD1"/>
    <w:rsid w:val="00AB4302"/>
    <w:rsid w:val="00AB443B"/>
    <w:rsid w:val="00AB495E"/>
    <w:rsid w:val="00AB4A09"/>
    <w:rsid w:val="00AB4A5A"/>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0D96"/>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8FE"/>
    <w:rsid w:val="00AD0A22"/>
    <w:rsid w:val="00AD10C4"/>
    <w:rsid w:val="00AD124E"/>
    <w:rsid w:val="00AD1815"/>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44C"/>
    <w:rsid w:val="00AE58A6"/>
    <w:rsid w:val="00AE58C0"/>
    <w:rsid w:val="00AE6A23"/>
    <w:rsid w:val="00AE6C6F"/>
    <w:rsid w:val="00AE7955"/>
    <w:rsid w:val="00AE7A72"/>
    <w:rsid w:val="00AE7BDE"/>
    <w:rsid w:val="00AE7EA7"/>
    <w:rsid w:val="00AF03D9"/>
    <w:rsid w:val="00AF0591"/>
    <w:rsid w:val="00AF0655"/>
    <w:rsid w:val="00AF098F"/>
    <w:rsid w:val="00AF09FB"/>
    <w:rsid w:val="00AF0B38"/>
    <w:rsid w:val="00AF13CC"/>
    <w:rsid w:val="00AF1E93"/>
    <w:rsid w:val="00AF2332"/>
    <w:rsid w:val="00AF2CD5"/>
    <w:rsid w:val="00AF3346"/>
    <w:rsid w:val="00AF33B9"/>
    <w:rsid w:val="00AF361B"/>
    <w:rsid w:val="00AF3A96"/>
    <w:rsid w:val="00AF3B3F"/>
    <w:rsid w:val="00AF3EBA"/>
    <w:rsid w:val="00AF4938"/>
    <w:rsid w:val="00AF4A9B"/>
    <w:rsid w:val="00AF50BF"/>
    <w:rsid w:val="00AF5F29"/>
    <w:rsid w:val="00AF697B"/>
    <w:rsid w:val="00AF6F16"/>
    <w:rsid w:val="00AF6FD4"/>
    <w:rsid w:val="00AF7393"/>
    <w:rsid w:val="00B004E1"/>
    <w:rsid w:val="00B012AB"/>
    <w:rsid w:val="00B01483"/>
    <w:rsid w:val="00B014C2"/>
    <w:rsid w:val="00B0191C"/>
    <w:rsid w:val="00B02309"/>
    <w:rsid w:val="00B023DD"/>
    <w:rsid w:val="00B0250E"/>
    <w:rsid w:val="00B026BC"/>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3F5"/>
    <w:rsid w:val="00B07454"/>
    <w:rsid w:val="00B075A4"/>
    <w:rsid w:val="00B076D4"/>
    <w:rsid w:val="00B079F5"/>
    <w:rsid w:val="00B07EDE"/>
    <w:rsid w:val="00B10464"/>
    <w:rsid w:val="00B10D9F"/>
    <w:rsid w:val="00B11032"/>
    <w:rsid w:val="00B1157E"/>
    <w:rsid w:val="00B11804"/>
    <w:rsid w:val="00B12233"/>
    <w:rsid w:val="00B14616"/>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3BF1"/>
    <w:rsid w:val="00B24082"/>
    <w:rsid w:val="00B24C7A"/>
    <w:rsid w:val="00B24F30"/>
    <w:rsid w:val="00B25925"/>
    <w:rsid w:val="00B25B58"/>
    <w:rsid w:val="00B25D0E"/>
    <w:rsid w:val="00B25EB4"/>
    <w:rsid w:val="00B26143"/>
    <w:rsid w:val="00B2649A"/>
    <w:rsid w:val="00B264FD"/>
    <w:rsid w:val="00B26B65"/>
    <w:rsid w:val="00B26C47"/>
    <w:rsid w:val="00B26CE4"/>
    <w:rsid w:val="00B26DE1"/>
    <w:rsid w:val="00B272D5"/>
    <w:rsid w:val="00B272E2"/>
    <w:rsid w:val="00B277AF"/>
    <w:rsid w:val="00B278AD"/>
    <w:rsid w:val="00B27DF6"/>
    <w:rsid w:val="00B300BA"/>
    <w:rsid w:val="00B3045F"/>
    <w:rsid w:val="00B3126B"/>
    <w:rsid w:val="00B31AA1"/>
    <w:rsid w:val="00B3212C"/>
    <w:rsid w:val="00B327EC"/>
    <w:rsid w:val="00B32AE4"/>
    <w:rsid w:val="00B32CA9"/>
    <w:rsid w:val="00B32D32"/>
    <w:rsid w:val="00B32DC3"/>
    <w:rsid w:val="00B337B9"/>
    <w:rsid w:val="00B33960"/>
    <w:rsid w:val="00B33EAB"/>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B21"/>
    <w:rsid w:val="00B41DC6"/>
    <w:rsid w:val="00B41DDA"/>
    <w:rsid w:val="00B41E16"/>
    <w:rsid w:val="00B42A4A"/>
    <w:rsid w:val="00B42AAA"/>
    <w:rsid w:val="00B43044"/>
    <w:rsid w:val="00B43183"/>
    <w:rsid w:val="00B435BF"/>
    <w:rsid w:val="00B4370C"/>
    <w:rsid w:val="00B43711"/>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BBC"/>
    <w:rsid w:val="00B50D49"/>
    <w:rsid w:val="00B51FF2"/>
    <w:rsid w:val="00B520BF"/>
    <w:rsid w:val="00B526DF"/>
    <w:rsid w:val="00B5315C"/>
    <w:rsid w:val="00B53AED"/>
    <w:rsid w:val="00B53FA2"/>
    <w:rsid w:val="00B543A0"/>
    <w:rsid w:val="00B546D1"/>
    <w:rsid w:val="00B54966"/>
    <w:rsid w:val="00B54EF4"/>
    <w:rsid w:val="00B54F53"/>
    <w:rsid w:val="00B54F80"/>
    <w:rsid w:val="00B5502C"/>
    <w:rsid w:val="00B55756"/>
    <w:rsid w:val="00B558B3"/>
    <w:rsid w:val="00B55BE9"/>
    <w:rsid w:val="00B55F8D"/>
    <w:rsid w:val="00B560D2"/>
    <w:rsid w:val="00B56408"/>
    <w:rsid w:val="00B56532"/>
    <w:rsid w:val="00B5769D"/>
    <w:rsid w:val="00B5774C"/>
    <w:rsid w:val="00B57B4F"/>
    <w:rsid w:val="00B6083F"/>
    <w:rsid w:val="00B60974"/>
    <w:rsid w:val="00B609D5"/>
    <w:rsid w:val="00B609DB"/>
    <w:rsid w:val="00B609F9"/>
    <w:rsid w:val="00B60F38"/>
    <w:rsid w:val="00B613A7"/>
    <w:rsid w:val="00B61BA6"/>
    <w:rsid w:val="00B620D8"/>
    <w:rsid w:val="00B6217C"/>
    <w:rsid w:val="00B62A6D"/>
    <w:rsid w:val="00B63095"/>
    <w:rsid w:val="00B6339F"/>
    <w:rsid w:val="00B63449"/>
    <w:rsid w:val="00B6361C"/>
    <w:rsid w:val="00B6392B"/>
    <w:rsid w:val="00B63A7D"/>
    <w:rsid w:val="00B64F3E"/>
    <w:rsid w:val="00B65896"/>
    <w:rsid w:val="00B6594D"/>
    <w:rsid w:val="00B668F6"/>
    <w:rsid w:val="00B66E5B"/>
    <w:rsid w:val="00B67503"/>
    <w:rsid w:val="00B67B0A"/>
    <w:rsid w:val="00B70153"/>
    <w:rsid w:val="00B702BB"/>
    <w:rsid w:val="00B7033B"/>
    <w:rsid w:val="00B70552"/>
    <w:rsid w:val="00B71806"/>
    <w:rsid w:val="00B71B5E"/>
    <w:rsid w:val="00B71D07"/>
    <w:rsid w:val="00B71DC3"/>
    <w:rsid w:val="00B71E39"/>
    <w:rsid w:val="00B72CC6"/>
    <w:rsid w:val="00B72EB2"/>
    <w:rsid w:val="00B7316E"/>
    <w:rsid w:val="00B737F3"/>
    <w:rsid w:val="00B738FB"/>
    <w:rsid w:val="00B73A62"/>
    <w:rsid w:val="00B741F2"/>
    <w:rsid w:val="00B74A06"/>
    <w:rsid w:val="00B75282"/>
    <w:rsid w:val="00B75989"/>
    <w:rsid w:val="00B75D6D"/>
    <w:rsid w:val="00B7672F"/>
    <w:rsid w:val="00B76CDC"/>
    <w:rsid w:val="00B774E6"/>
    <w:rsid w:val="00B77811"/>
    <w:rsid w:val="00B77B34"/>
    <w:rsid w:val="00B80223"/>
    <w:rsid w:val="00B80866"/>
    <w:rsid w:val="00B80AE5"/>
    <w:rsid w:val="00B80DC6"/>
    <w:rsid w:val="00B8145C"/>
    <w:rsid w:val="00B81BFF"/>
    <w:rsid w:val="00B81E96"/>
    <w:rsid w:val="00B821FF"/>
    <w:rsid w:val="00B82343"/>
    <w:rsid w:val="00B82410"/>
    <w:rsid w:val="00B82B0E"/>
    <w:rsid w:val="00B82B4D"/>
    <w:rsid w:val="00B82D71"/>
    <w:rsid w:val="00B8312C"/>
    <w:rsid w:val="00B836C0"/>
    <w:rsid w:val="00B83AD8"/>
    <w:rsid w:val="00B83B6D"/>
    <w:rsid w:val="00B8489C"/>
    <w:rsid w:val="00B8497C"/>
    <w:rsid w:val="00B85129"/>
    <w:rsid w:val="00B853D1"/>
    <w:rsid w:val="00B85681"/>
    <w:rsid w:val="00B85847"/>
    <w:rsid w:val="00B85C2A"/>
    <w:rsid w:val="00B8671D"/>
    <w:rsid w:val="00B8680B"/>
    <w:rsid w:val="00B87CDB"/>
    <w:rsid w:val="00B9028A"/>
    <w:rsid w:val="00B90A18"/>
    <w:rsid w:val="00B91240"/>
    <w:rsid w:val="00B91779"/>
    <w:rsid w:val="00B91E98"/>
    <w:rsid w:val="00B928F1"/>
    <w:rsid w:val="00B93B88"/>
    <w:rsid w:val="00B93BC7"/>
    <w:rsid w:val="00B9467E"/>
    <w:rsid w:val="00B94857"/>
    <w:rsid w:val="00B94A1A"/>
    <w:rsid w:val="00B94E4D"/>
    <w:rsid w:val="00B95616"/>
    <w:rsid w:val="00B95860"/>
    <w:rsid w:val="00B95B05"/>
    <w:rsid w:val="00B95DC8"/>
    <w:rsid w:val="00B9643B"/>
    <w:rsid w:val="00B97160"/>
    <w:rsid w:val="00B97772"/>
    <w:rsid w:val="00B979F4"/>
    <w:rsid w:val="00B97BEC"/>
    <w:rsid w:val="00BA00DE"/>
    <w:rsid w:val="00BA0440"/>
    <w:rsid w:val="00BA0628"/>
    <w:rsid w:val="00BA0634"/>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4A32"/>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22E"/>
    <w:rsid w:val="00BB4669"/>
    <w:rsid w:val="00BB4A73"/>
    <w:rsid w:val="00BB5092"/>
    <w:rsid w:val="00BB51D0"/>
    <w:rsid w:val="00BB53D8"/>
    <w:rsid w:val="00BB5B6F"/>
    <w:rsid w:val="00BB69FE"/>
    <w:rsid w:val="00BB6BF1"/>
    <w:rsid w:val="00BB6E28"/>
    <w:rsid w:val="00BB73D1"/>
    <w:rsid w:val="00BB77D4"/>
    <w:rsid w:val="00BC05BC"/>
    <w:rsid w:val="00BC07A9"/>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5C03"/>
    <w:rsid w:val="00BC65CB"/>
    <w:rsid w:val="00BC6717"/>
    <w:rsid w:val="00BC6A4A"/>
    <w:rsid w:val="00BC7ADC"/>
    <w:rsid w:val="00BD0133"/>
    <w:rsid w:val="00BD06C5"/>
    <w:rsid w:val="00BD0745"/>
    <w:rsid w:val="00BD0A41"/>
    <w:rsid w:val="00BD0F71"/>
    <w:rsid w:val="00BD0FAC"/>
    <w:rsid w:val="00BD1573"/>
    <w:rsid w:val="00BD1A64"/>
    <w:rsid w:val="00BD2146"/>
    <w:rsid w:val="00BD2553"/>
    <w:rsid w:val="00BD265B"/>
    <w:rsid w:val="00BD287A"/>
    <w:rsid w:val="00BD30F9"/>
    <w:rsid w:val="00BD3756"/>
    <w:rsid w:val="00BD3ADE"/>
    <w:rsid w:val="00BD472D"/>
    <w:rsid w:val="00BD51DD"/>
    <w:rsid w:val="00BD57CC"/>
    <w:rsid w:val="00BD5A5E"/>
    <w:rsid w:val="00BD5BCA"/>
    <w:rsid w:val="00BD62C4"/>
    <w:rsid w:val="00BD636C"/>
    <w:rsid w:val="00BD7541"/>
    <w:rsid w:val="00BD760F"/>
    <w:rsid w:val="00BD77F1"/>
    <w:rsid w:val="00BE10F1"/>
    <w:rsid w:val="00BE1829"/>
    <w:rsid w:val="00BE1A5A"/>
    <w:rsid w:val="00BE1D74"/>
    <w:rsid w:val="00BE1E01"/>
    <w:rsid w:val="00BE231E"/>
    <w:rsid w:val="00BE256F"/>
    <w:rsid w:val="00BE27DA"/>
    <w:rsid w:val="00BE2828"/>
    <w:rsid w:val="00BE2B0A"/>
    <w:rsid w:val="00BE3117"/>
    <w:rsid w:val="00BE3468"/>
    <w:rsid w:val="00BE347B"/>
    <w:rsid w:val="00BE3F8B"/>
    <w:rsid w:val="00BE42F2"/>
    <w:rsid w:val="00BE469E"/>
    <w:rsid w:val="00BE46DA"/>
    <w:rsid w:val="00BE5AD4"/>
    <w:rsid w:val="00BE5D4A"/>
    <w:rsid w:val="00BE5FA2"/>
    <w:rsid w:val="00BE672B"/>
    <w:rsid w:val="00BE681C"/>
    <w:rsid w:val="00BE68DE"/>
    <w:rsid w:val="00BE6AFC"/>
    <w:rsid w:val="00BE7103"/>
    <w:rsid w:val="00BE7527"/>
    <w:rsid w:val="00BE75A1"/>
    <w:rsid w:val="00BE7722"/>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6A4"/>
    <w:rsid w:val="00BF480A"/>
    <w:rsid w:val="00BF4BDF"/>
    <w:rsid w:val="00BF4C6B"/>
    <w:rsid w:val="00BF5002"/>
    <w:rsid w:val="00BF51D4"/>
    <w:rsid w:val="00BF58E3"/>
    <w:rsid w:val="00BF64FD"/>
    <w:rsid w:val="00BF6643"/>
    <w:rsid w:val="00BF6690"/>
    <w:rsid w:val="00BF6DD2"/>
    <w:rsid w:val="00BF7149"/>
    <w:rsid w:val="00BF74D5"/>
    <w:rsid w:val="00BF7845"/>
    <w:rsid w:val="00BF7AB3"/>
    <w:rsid w:val="00BF7F67"/>
    <w:rsid w:val="00C001F9"/>
    <w:rsid w:val="00C002D3"/>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6D8"/>
    <w:rsid w:val="00C128D4"/>
    <w:rsid w:val="00C12A33"/>
    <w:rsid w:val="00C12BA0"/>
    <w:rsid w:val="00C12C59"/>
    <w:rsid w:val="00C12EC5"/>
    <w:rsid w:val="00C137F5"/>
    <w:rsid w:val="00C13B82"/>
    <w:rsid w:val="00C147A7"/>
    <w:rsid w:val="00C14C14"/>
    <w:rsid w:val="00C14C9D"/>
    <w:rsid w:val="00C14E36"/>
    <w:rsid w:val="00C14FDB"/>
    <w:rsid w:val="00C158D6"/>
    <w:rsid w:val="00C15D75"/>
    <w:rsid w:val="00C16886"/>
    <w:rsid w:val="00C16A47"/>
    <w:rsid w:val="00C16B34"/>
    <w:rsid w:val="00C1709C"/>
    <w:rsid w:val="00C1756F"/>
    <w:rsid w:val="00C17614"/>
    <w:rsid w:val="00C17763"/>
    <w:rsid w:val="00C17A2E"/>
    <w:rsid w:val="00C17BB1"/>
    <w:rsid w:val="00C17FC1"/>
    <w:rsid w:val="00C2028E"/>
    <w:rsid w:val="00C203A8"/>
    <w:rsid w:val="00C2063A"/>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A5"/>
    <w:rsid w:val="00C259ED"/>
    <w:rsid w:val="00C25D91"/>
    <w:rsid w:val="00C2679B"/>
    <w:rsid w:val="00C26A79"/>
    <w:rsid w:val="00C27943"/>
    <w:rsid w:val="00C27B02"/>
    <w:rsid w:val="00C27BA7"/>
    <w:rsid w:val="00C3014A"/>
    <w:rsid w:val="00C317EB"/>
    <w:rsid w:val="00C3188A"/>
    <w:rsid w:val="00C31D5D"/>
    <w:rsid w:val="00C31FC9"/>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7DA"/>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1A74"/>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923"/>
    <w:rsid w:val="00C54A20"/>
    <w:rsid w:val="00C5511B"/>
    <w:rsid w:val="00C55212"/>
    <w:rsid w:val="00C55399"/>
    <w:rsid w:val="00C5608D"/>
    <w:rsid w:val="00C5676F"/>
    <w:rsid w:val="00C578D2"/>
    <w:rsid w:val="00C604EA"/>
    <w:rsid w:val="00C60955"/>
    <w:rsid w:val="00C609A9"/>
    <w:rsid w:val="00C60CCE"/>
    <w:rsid w:val="00C61737"/>
    <w:rsid w:val="00C618FD"/>
    <w:rsid w:val="00C62358"/>
    <w:rsid w:val="00C62633"/>
    <w:rsid w:val="00C627BE"/>
    <w:rsid w:val="00C633F4"/>
    <w:rsid w:val="00C63A33"/>
    <w:rsid w:val="00C63B2F"/>
    <w:rsid w:val="00C64546"/>
    <w:rsid w:val="00C648AC"/>
    <w:rsid w:val="00C65131"/>
    <w:rsid w:val="00C6579C"/>
    <w:rsid w:val="00C65B0A"/>
    <w:rsid w:val="00C66615"/>
    <w:rsid w:val="00C66957"/>
    <w:rsid w:val="00C66D89"/>
    <w:rsid w:val="00C67802"/>
    <w:rsid w:val="00C67AC5"/>
    <w:rsid w:val="00C70037"/>
    <w:rsid w:val="00C718EC"/>
    <w:rsid w:val="00C71E0D"/>
    <w:rsid w:val="00C71F75"/>
    <w:rsid w:val="00C72304"/>
    <w:rsid w:val="00C7263C"/>
    <w:rsid w:val="00C7344B"/>
    <w:rsid w:val="00C7354B"/>
    <w:rsid w:val="00C735A7"/>
    <w:rsid w:val="00C737C2"/>
    <w:rsid w:val="00C737D5"/>
    <w:rsid w:val="00C73EF1"/>
    <w:rsid w:val="00C74012"/>
    <w:rsid w:val="00C74B22"/>
    <w:rsid w:val="00C75097"/>
    <w:rsid w:val="00C75299"/>
    <w:rsid w:val="00C75503"/>
    <w:rsid w:val="00C7586F"/>
    <w:rsid w:val="00C76599"/>
    <w:rsid w:val="00C76626"/>
    <w:rsid w:val="00C76751"/>
    <w:rsid w:val="00C769E1"/>
    <w:rsid w:val="00C76BBA"/>
    <w:rsid w:val="00C76C3A"/>
    <w:rsid w:val="00C76DE8"/>
    <w:rsid w:val="00C774DE"/>
    <w:rsid w:val="00C775F6"/>
    <w:rsid w:val="00C77744"/>
    <w:rsid w:val="00C77E48"/>
    <w:rsid w:val="00C77F31"/>
    <w:rsid w:val="00C77F5D"/>
    <w:rsid w:val="00C804D3"/>
    <w:rsid w:val="00C804ED"/>
    <w:rsid w:val="00C80565"/>
    <w:rsid w:val="00C80A3A"/>
    <w:rsid w:val="00C80BE3"/>
    <w:rsid w:val="00C80C45"/>
    <w:rsid w:val="00C80C50"/>
    <w:rsid w:val="00C80EAD"/>
    <w:rsid w:val="00C820B6"/>
    <w:rsid w:val="00C82CDD"/>
    <w:rsid w:val="00C8369A"/>
    <w:rsid w:val="00C83BC1"/>
    <w:rsid w:val="00C83CA4"/>
    <w:rsid w:val="00C83CBF"/>
    <w:rsid w:val="00C83D2F"/>
    <w:rsid w:val="00C83E5D"/>
    <w:rsid w:val="00C8421C"/>
    <w:rsid w:val="00C845DE"/>
    <w:rsid w:val="00C8496A"/>
    <w:rsid w:val="00C84A62"/>
    <w:rsid w:val="00C84EF7"/>
    <w:rsid w:val="00C8561E"/>
    <w:rsid w:val="00C858E7"/>
    <w:rsid w:val="00C85976"/>
    <w:rsid w:val="00C859C0"/>
    <w:rsid w:val="00C860BB"/>
    <w:rsid w:val="00C86654"/>
    <w:rsid w:val="00C867F6"/>
    <w:rsid w:val="00C87259"/>
    <w:rsid w:val="00C877DA"/>
    <w:rsid w:val="00C87908"/>
    <w:rsid w:val="00C87EF3"/>
    <w:rsid w:val="00C90059"/>
    <w:rsid w:val="00C900F1"/>
    <w:rsid w:val="00C910E9"/>
    <w:rsid w:val="00C912D6"/>
    <w:rsid w:val="00C91B18"/>
    <w:rsid w:val="00C92D2C"/>
    <w:rsid w:val="00C93857"/>
    <w:rsid w:val="00C939C7"/>
    <w:rsid w:val="00C93C88"/>
    <w:rsid w:val="00C93CEE"/>
    <w:rsid w:val="00C948FD"/>
    <w:rsid w:val="00C94A6E"/>
    <w:rsid w:val="00C95176"/>
    <w:rsid w:val="00C95184"/>
    <w:rsid w:val="00C95A98"/>
    <w:rsid w:val="00C95AA9"/>
    <w:rsid w:val="00C95F86"/>
    <w:rsid w:val="00C96119"/>
    <w:rsid w:val="00C96367"/>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5E"/>
    <w:rsid w:val="00CA29C3"/>
    <w:rsid w:val="00CA2B39"/>
    <w:rsid w:val="00CA2B62"/>
    <w:rsid w:val="00CA2C2F"/>
    <w:rsid w:val="00CA2DB5"/>
    <w:rsid w:val="00CA2E23"/>
    <w:rsid w:val="00CA338A"/>
    <w:rsid w:val="00CA3A03"/>
    <w:rsid w:val="00CA3AE0"/>
    <w:rsid w:val="00CA45D4"/>
    <w:rsid w:val="00CA5631"/>
    <w:rsid w:val="00CA5B19"/>
    <w:rsid w:val="00CA5EDF"/>
    <w:rsid w:val="00CA6115"/>
    <w:rsid w:val="00CA652C"/>
    <w:rsid w:val="00CA6617"/>
    <w:rsid w:val="00CA667D"/>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E6B"/>
    <w:rsid w:val="00CB2F2E"/>
    <w:rsid w:val="00CB36A0"/>
    <w:rsid w:val="00CB4B53"/>
    <w:rsid w:val="00CB4E8F"/>
    <w:rsid w:val="00CB4F2E"/>
    <w:rsid w:val="00CB590F"/>
    <w:rsid w:val="00CB5A46"/>
    <w:rsid w:val="00CB690A"/>
    <w:rsid w:val="00CB6B9D"/>
    <w:rsid w:val="00CB6BC8"/>
    <w:rsid w:val="00CB6EB1"/>
    <w:rsid w:val="00CB759D"/>
    <w:rsid w:val="00CC070B"/>
    <w:rsid w:val="00CC12BB"/>
    <w:rsid w:val="00CC14A5"/>
    <w:rsid w:val="00CC14DC"/>
    <w:rsid w:val="00CC1E53"/>
    <w:rsid w:val="00CC21F9"/>
    <w:rsid w:val="00CC234B"/>
    <w:rsid w:val="00CC2796"/>
    <w:rsid w:val="00CC2CB6"/>
    <w:rsid w:val="00CC3816"/>
    <w:rsid w:val="00CC393E"/>
    <w:rsid w:val="00CC397E"/>
    <w:rsid w:val="00CC3C20"/>
    <w:rsid w:val="00CC3C71"/>
    <w:rsid w:val="00CC3CAD"/>
    <w:rsid w:val="00CC4028"/>
    <w:rsid w:val="00CC497C"/>
    <w:rsid w:val="00CC4CA9"/>
    <w:rsid w:val="00CC4E4E"/>
    <w:rsid w:val="00CC59D1"/>
    <w:rsid w:val="00CC6287"/>
    <w:rsid w:val="00CC62ED"/>
    <w:rsid w:val="00CC77FF"/>
    <w:rsid w:val="00CC780F"/>
    <w:rsid w:val="00CC798C"/>
    <w:rsid w:val="00CC7C32"/>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63F"/>
    <w:rsid w:val="00CD47E7"/>
    <w:rsid w:val="00CD495B"/>
    <w:rsid w:val="00CD49E1"/>
    <w:rsid w:val="00CD4A81"/>
    <w:rsid w:val="00CD4B24"/>
    <w:rsid w:val="00CD51DD"/>
    <w:rsid w:val="00CD5692"/>
    <w:rsid w:val="00CD5886"/>
    <w:rsid w:val="00CD6136"/>
    <w:rsid w:val="00CD61FC"/>
    <w:rsid w:val="00CD683E"/>
    <w:rsid w:val="00CD69BA"/>
    <w:rsid w:val="00CD6D47"/>
    <w:rsid w:val="00CD6F50"/>
    <w:rsid w:val="00CD719A"/>
    <w:rsid w:val="00CD799D"/>
    <w:rsid w:val="00CE02AC"/>
    <w:rsid w:val="00CE034E"/>
    <w:rsid w:val="00CE1183"/>
    <w:rsid w:val="00CE14C8"/>
    <w:rsid w:val="00CE2680"/>
    <w:rsid w:val="00CE309B"/>
    <w:rsid w:val="00CE34A4"/>
    <w:rsid w:val="00CE3FF0"/>
    <w:rsid w:val="00CE46AB"/>
    <w:rsid w:val="00CE4920"/>
    <w:rsid w:val="00CE4ACF"/>
    <w:rsid w:val="00CE4B8D"/>
    <w:rsid w:val="00CE4E30"/>
    <w:rsid w:val="00CE4F3A"/>
    <w:rsid w:val="00CE4FA1"/>
    <w:rsid w:val="00CE5421"/>
    <w:rsid w:val="00CE640B"/>
    <w:rsid w:val="00CE682B"/>
    <w:rsid w:val="00CE6942"/>
    <w:rsid w:val="00CE73D7"/>
    <w:rsid w:val="00CE75A3"/>
    <w:rsid w:val="00CF0032"/>
    <w:rsid w:val="00CF02ED"/>
    <w:rsid w:val="00CF12A2"/>
    <w:rsid w:val="00CF1384"/>
    <w:rsid w:val="00CF1BB6"/>
    <w:rsid w:val="00CF1F30"/>
    <w:rsid w:val="00CF2125"/>
    <w:rsid w:val="00CF2575"/>
    <w:rsid w:val="00CF2AF2"/>
    <w:rsid w:val="00CF2DBC"/>
    <w:rsid w:val="00CF3834"/>
    <w:rsid w:val="00CF3B09"/>
    <w:rsid w:val="00CF3BF8"/>
    <w:rsid w:val="00CF3D97"/>
    <w:rsid w:val="00CF3E36"/>
    <w:rsid w:val="00CF41E5"/>
    <w:rsid w:val="00CF458B"/>
    <w:rsid w:val="00CF4647"/>
    <w:rsid w:val="00CF467F"/>
    <w:rsid w:val="00CF468F"/>
    <w:rsid w:val="00CF4D14"/>
    <w:rsid w:val="00CF4D6A"/>
    <w:rsid w:val="00CF4D9E"/>
    <w:rsid w:val="00CF514C"/>
    <w:rsid w:val="00CF5694"/>
    <w:rsid w:val="00CF571A"/>
    <w:rsid w:val="00CF5721"/>
    <w:rsid w:val="00CF5B75"/>
    <w:rsid w:val="00CF5ED2"/>
    <w:rsid w:val="00CF6485"/>
    <w:rsid w:val="00CF65AA"/>
    <w:rsid w:val="00CF67CC"/>
    <w:rsid w:val="00CF6863"/>
    <w:rsid w:val="00CF7310"/>
    <w:rsid w:val="00CF740A"/>
    <w:rsid w:val="00CF788B"/>
    <w:rsid w:val="00CF78EF"/>
    <w:rsid w:val="00D01ADB"/>
    <w:rsid w:val="00D01E25"/>
    <w:rsid w:val="00D0211C"/>
    <w:rsid w:val="00D02769"/>
    <w:rsid w:val="00D039EA"/>
    <w:rsid w:val="00D03DC4"/>
    <w:rsid w:val="00D0445F"/>
    <w:rsid w:val="00D0487D"/>
    <w:rsid w:val="00D05460"/>
    <w:rsid w:val="00D055E4"/>
    <w:rsid w:val="00D05CAA"/>
    <w:rsid w:val="00D05EBD"/>
    <w:rsid w:val="00D0672A"/>
    <w:rsid w:val="00D068D4"/>
    <w:rsid w:val="00D070C7"/>
    <w:rsid w:val="00D07514"/>
    <w:rsid w:val="00D07B0B"/>
    <w:rsid w:val="00D103B5"/>
    <w:rsid w:val="00D115B4"/>
    <w:rsid w:val="00D11B3F"/>
    <w:rsid w:val="00D12A3A"/>
    <w:rsid w:val="00D12AFD"/>
    <w:rsid w:val="00D12B10"/>
    <w:rsid w:val="00D12C49"/>
    <w:rsid w:val="00D12D39"/>
    <w:rsid w:val="00D1331A"/>
    <w:rsid w:val="00D1334E"/>
    <w:rsid w:val="00D133A7"/>
    <w:rsid w:val="00D13506"/>
    <w:rsid w:val="00D1382A"/>
    <w:rsid w:val="00D13B42"/>
    <w:rsid w:val="00D14234"/>
    <w:rsid w:val="00D14412"/>
    <w:rsid w:val="00D1457B"/>
    <w:rsid w:val="00D1484B"/>
    <w:rsid w:val="00D1496F"/>
    <w:rsid w:val="00D154A5"/>
    <w:rsid w:val="00D159A9"/>
    <w:rsid w:val="00D1621C"/>
    <w:rsid w:val="00D163CD"/>
    <w:rsid w:val="00D16627"/>
    <w:rsid w:val="00D166C0"/>
    <w:rsid w:val="00D175F4"/>
    <w:rsid w:val="00D20485"/>
    <w:rsid w:val="00D20885"/>
    <w:rsid w:val="00D20DE7"/>
    <w:rsid w:val="00D2154E"/>
    <w:rsid w:val="00D21661"/>
    <w:rsid w:val="00D21CE6"/>
    <w:rsid w:val="00D21FA0"/>
    <w:rsid w:val="00D226CE"/>
    <w:rsid w:val="00D22881"/>
    <w:rsid w:val="00D22E63"/>
    <w:rsid w:val="00D237E7"/>
    <w:rsid w:val="00D2398B"/>
    <w:rsid w:val="00D23A66"/>
    <w:rsid w:val="00D23AD0"/>
    <w:rsid w:val="00D23C21"/>
    <w:rsid w:val="00D23EC1"/>
    <w:rsid w:val="00D24102"/>
    <w:rsid w:val="00D253AA"/>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123"/>
    <w:rsid w:val="00D303DC"/>
    <w:rsid w:val="00D306EF"/>
    <w:rsid w:val="00D31834"/>
    <w:rsid w:val="00D31923"/>
    <w:rsid w:val="00D31DC4"/>
    <w:rsid w:val="00D322A8"/>
    <w:rsid w:val="00D32650"/>
    <w:rsid w:val="00D328F9"/>
    <w:rsid w:val="00D32C9F"/>
    <w:rsid w:val="00D32CAC"/>
    <w:rsid w:val="00D3371A"/>
    <w:rsid w:val="00D3379B"/>
    <w:rsid w:val="00D34813"/>
    <w:rsid w:val="00D3592F"/>
    <w:rsid w:val="00D35E4E"/>
    <w:rsid w:val="00D3666E"/>
    <w:rsid w:val="00D36CCD"/>
    <w:rsid w:val="00D36D88"/>
    <w:rsid w:val="00D3747B"/>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4A"/>
    <w:rsid w:val="00D469AD"/>
    <w:rsid w:val="00D46AB4"/>
    <w:rsid w:val="00D46E60"/>
    <w:rsid w:val="00D470C2"/>
    <w:rsid w:val="00D471A1"/>
    <w:rsid w:val="00D472F2"/>
    <w:rsid w:val="00D47601"/>
    <w:rsid w:val="00D47A5E"/>
    <w:rsid w:val="00D47E7E"/>
    <w:rsid w:val="00D50938"/>
    <w:rsid w:val="00D50AF5"/>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2D59"/>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195"/>
    <w:rsid w:val="00D754A8"/>
    <w:rsid w:val="00D75CAA"/>
    <w:rsid w:val="00D765CA"/>
    <w:rsid w:val="00D76B13"/>
    <w:rsid w:val="00D76D1E"/>
    <w:rsid w:val="00D80569"/>
    <w:rsid w:val="00D80624"/>
    <w:rsid w:val="00D80AF2"/>
    <w:rsid w:val="00D8104A"/>
    <w:rsid w:val="00D814CD"/>
    <w:rsid w:val="00D81D67"/>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510"/>
    <w:rsid w:val="00D94B1E"/>
    <w:rsid w:val="00D95377"/>
    <w:rsid w:val="00D96B3F"/>
    <w:rsid w:val="00D96E0E"/>
    <w:rsid w:val="00D96FF5"/>
    <w:rsid w:val="00D97C30"/>
    <w:rsid w:val="00D97E98"/>
    <w:rsid w:val="00D97F1A"/>
    <w:rsid w:val="00DA014E"/>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6F73"/>
    <w:rsid w:val="00DA7E67"/>
    <w:rsid w:val="00DA7F6E"/>
    <w:rsid w:val="00DB0452"/>
    <w:rsid w:val="00DB1008"/>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431"/>
    <w:rsid w:val="00DB7755"/>
    <w:rsid w:val="00DB79C6"/>
    <w:rsid w:val="00DB7A6F"/>
    <w:rsid w:val="00DC01D3"/>
    <w:rsid w:val="00DC0404"/>
    <w:rsid w:val="00DC05E2"/>
    <w:rsid w:val="00DC087F"/>
    <w:rsid w:val="00DC0A91"/>
    <w:rsid w:val="00DC1331"/>
    <w:rsid w:val="00DC1357"/>
    <w:rsid w:val="00DC147B"/>
    <w:rsid w:val="00DC15E6"/>
    <w:rsid w:val="00DC17D8"/>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0B2"/>
    <w:rsid w:val="00DC66AB"/>
    <w:rsid w:val="00DC66C7"/>
    <w:rsid w:val="00DC69E8"/>
    <w:rsid w:val="00DC6D72"/>
    <w:rsid w:val="00DC6F6C"/>
    <w:rsid w:val="00DC7BA5"/>
    <w:rsid w:val="00DC7E89"/>
    <w:rsid w:val="00DD0979"/>
    <w:rsid w:val="00DD0A0B"/>
    <w:rsid w:val="00DD0C1A"/>
    <w:rsid w:val="00DD0D21"/>
    <w:rsid w:val="00DD1164"/>
    <w:rsid w:val="00DD147C"/>
    <w:rsid w:val="00DD18EA"/>
    <w:rsid w:val="00DD1940"/>
    <w:rsid w:val="00DD1A60"/>
    <w:rsid w:val="00DD1F66"/>
    <w:rsid w:val="00DD1FA5"/>
    <w:rsid w:val="00DD219A"/>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6AF5"/>
    <w:rsid w:val="00DE7993"/>
    <w:rsid w:val="00DE7DD8"/>
    <w:rsid w:val="00DE7FA0"/>
    <w:rsid w:val="00DF00B2"/>
    <w:rsid w:val="00DF02C5"/>
    <w:rsid w:val="00DF08B7"/>
    <w:rsid w:val="00DF0A26"/>
    <w:rsid w:val="00DF1A53"/>
    <w:rsid w:val="00DF2887"/>
    <w:rsid w:val="00DF2934"/>
    <w:rsid w:val="00DF2E05"/>
    <w:rsid w:val="00DF35F4"/>
    <w:rsid w:val="00DF4DA4"/>
    <w:rsid w:val="00DF50D0"/>
    <w:rsid w:val="00DF54A8"/>
    <w:rsid w:val="00DF56FB"/>
    <w:rsid w:val="00DF5CFB"/>
    <w:rsid w:val="00DF65B5"/>
    <w:rsid w:val="00DF65BD"/>
    <w:rsid w:val="00DF67F4"/>
    <w:rsid w:val="00DF6980"/>
    <w:rsid w:val="00DF6B81"/>
    <w:rsid w:val="00DF6B91"/>
    <w:rsid w:val="00DF6C8B"/>
    <w:rsid w:val="00DF6E9D"/>
    <w:rsid w:val="00DF7981"/>
    <w:rsid w:val="00DF7AE0"/>
    <w:rsid w:val="00DF7B05"/>
    <w:rsid w:val="00DF7BC5"/>
    <w:rsid w:val="00DF7CF2"/>
    <w:rsid w:val="00E012E7"/>
    <w:rsid w:val="00E014E6"/>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1D"/>
    <w:rsid w:val="00E06CF7"/>
    <w:rsid w:val="00E072A7"/>
    <w:rsid w:val="00E0753B"/>
    <w:rsid w:val="00E07543"/>
    <w:rsid w:val="00E0784B"/>
    <w:rsid w:val="00E07A0F"/>
    <w:rsid w:val="00E07AAF"/>
    <w:rsid w:val="00E07F98"/>
    <w:rsid w:val="00E10298"/>
    <w:rsid w:val="00E10CF7"/>
    <w:rsid w:val="00E111F6"/>
    <w:rsid w:val="00E11B4C"/>
    <w:rsid w:val="00E11E7B"/>
    <w:rsid w:val="00E11EC8"/>
    <w:rsid w:val="00E12671"/>
    <w:rsid w:val="00E127BD"/>
    <w:rsid w:val="00E127FD"/>
    <w:rsid w:val="00E129BA"/>
    <w:rsid w:val="00E129BD"/>
    <w:rsid w:val="00E129E3"/>
    <w:rsid w:val="00E12B08"/>
    <w:rsid w:val="00E13AB6"/>
    <w:rsid w:val="00E13BF6"/>
    <w:rsid w:val="00E14809"/>
    <w:rsid w:val="00E14C2B"/>
    <w:rsid w:val="00E14E46"/>
    <w:rsid w:val="00E15529"/>
    <w:rsid w:val="00E15C61"/>
    <w:rsid w:val="00E1654A"/>
    <w:rsid w:val="00E16BB9"/>
    <w:rsid w:val="00E16F6D"/>
    <w:rsid w:val="00E172EB"/>
    <w:rsid w:val="00E17BF5"/>
    <w:rsid w:val="00E201F6"/>
    <w:rsid w:val="00E20490"/>
    <w:rsid w:val="00E20D88"/>
    <w:rsid w:val="00E210AD"/>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36C7"/>
    <w:rsid w:val="00E241C1"/>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1C23"/>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1EE7"/>
    <w:rsid w:val="00E42862"/>
    <w:rsid w:val="00E4287B"/>
    <w:rsid w:val="00E42A03"/>
    <w:rsid w:val="00E4316F"/>
    <w:rsid w:val="00E4403E"/>
    <w:rsid w:val="00E443F2"/>
    <w:rsid w:val="00E45144"/>
    <w:rsid w:val="00E45525"/>
    <w:rsid w:val="00E45636"/>
    <w:rsid w:val="00E458BC"/>
    <w:rsid w:val="00E45D67"/>
    <w:rsid w:val="00E462BF"/>
    <w:rsid w:val="00E46D77"/>
    <w:rsid w:val="00E46ECD"/>
    <w:rsid w:val="00E46FFA"/>
    <w:rsid w:val="00E47280"/>
    <w:rsid w:val="00E47602"/>
    <w:rsid w:val="00E47632"/>
    <w:rsid w:val="00E47F28"/>
    <w:rsid w:val="00E50611"/>
    <w:rsid w:val="00E50819"/>
    <w:rsid w:val="00E50E82"/>
    <w:rsid w:val="00E51334"/>
    <w:rsid w:val="00E51349"/>
    <w:rsid w:val="00E513C4"/>
    <w:rsid w:val="00E5155C"/>
    <w:rsid w:val="00E515BE"/>
    <w:rsid w:val="00E51893"/>
    <w:rsid w:val="00E52155"/>
    <w:rsid w:val="00E522F9"/>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A1F"/>
    <w:rsid w:val="00E66B67"/>
    <w:rsid w:val="00E6741A"/>
    <w:rsid w:val="00E676F0"/>
    <w:rsid w:val="00E67AA2"/>
    <w:rsid w:val="00E67C5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47B"/>
    <w:rsid w:val="00E767EE"/>
    <w:rsid w:val="00E76FAD"/>
    <w:rsid w:val="00E77380"/>
    <w:rsid w:val="00E7788F"/>
    <w:rsid w:val="00E77D64"/>
    <w:rsid w:val="00E80565"/>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6E64"/>
    <w:rsid w:val="00E87581"/>
    <w:rsid w:val="00E87C32"/>
    <w:rsid w:val="00E9065B"/>
    <w:rsid w:val="00E9085F"/>
    <w:rsid w:val="00E90B0D"/>
    <w:rsid w:val="00E90D0B"/>
    <w:rsid w:val="00E91093"/>
    <w:rsid w:val="00E91498"/>
    <w:rsid w:val="00E91691"/>
    <w:rsid w:val="00E92644"/>
    <w:rsid w:val="00E9296B"/>
    <w:rsid w:val="00E92C8C"/>
    <w:rsid w:val="00E92D1F"/>
    <w:rsid w:val="00E92DA3"/>
    <w:rsid w:val="00E92EE5"/>
    <w:rsid w:val="00E9334A"/>
    <w:rsid w:val="00E93B5E"/>
    <w:rsid w:val="00E94931"/>
    <w:rsid w:val="00E94DC4"/>
    <w:rsid w:val="00E9509D"/>
    <w:rsid w:val="00E953B6"/>
    <w:rsid w:val="00E9588C"/>
    <w:rsid w:val="00E958DD"/>
    <w:rsid w:val="00E95BA9"/>
    <w:rsid w:val="00E9637F"/>
    <w:rsid w:val="00E969D0"/>
    <w:rsid w:val="00E971CC"/>
    <w:rsid w:val="00EA020D"/>
    <w:rsid w:val="00EA0254"/>
    <w:rsid w:val="00EA0C70"/>
    <w:rsid w:val="00EA0FA7"/>
    <w:rsid w:val="00EA17E6"/>
    <w:rsid w:val="00EA1962"/>
    <w:rsid w:val="00EA1D56"/>
    <w:rsid w:val="00EA28B3"/>
    <w:rsid w:val="00EA2E5E"/>
    <w:rsid w:val="00EA3201"/>
    <w:rsid w:val="00EA34FE"/>
    <w:rsid w:val="00EA3641"/>
    <w:rsid w:val="00EA3780"/>
    <w:rsid w:val="00EA395A"/>
    <w:rsid w:val="00EA3F7C"/>
    <w:rsid w:val="00EA4139"/>
    <w:rsid w:val="00EA4289"/>
    <w:rsid w:val="00EA462E"/>
    <w:rsid w:val="00EA4659"/>
    <w:rsid w:val="00EA4F84"/>
    <w:rsid w:val="00EA5004"/>
    <w:rsid w:val="00EA56A6"/>
    <w:rsid w:val="00EA57B3"/>
    <w:rsid w:val="00EA5A46"/>
    <w:rsid w:val="00EA6CA3"/>
    <w:rsid w:val="00EA7096"/>
    <w:rsid w:val="00EA7687"/>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EE4"/>
    <w:rsid w:val="00EB6F22"/>
    <w:rsid w:val="00EB7363"/>
    <w:rsid w:val="00EB7533"/>
    <w:rsid w:val="00EB783C"/>
    <w:rsid w:val="00EB7E8B"/>
    <w:rsid w:val="00EC031F"/>
    <w:rsid w:val="00EC05B3"/>
    <w:rsid w:val="00EC0FD3"/>
    <w:rsid w:val="00EC103C"/>
    <w:rsid w:val="00EC1440"/>
    <w:rsid w:val="00EC147D"/>
    <w:rsid w:val="00EC1D2F"/>
    <w:rsid w:val="00EC1D40"/>
    <w:rsid w:val="00EC22E1"/>
    <w:rsid w:val="00EC2879"/>
    <w:rsid w:val="00EC288D"/>
    <w:rsid w:val="00EC28CE"/>
    <w:rsid w:val="00EC2FDE"/>
    <w:rsid w:val="00EC36A9"/>
    <w:rsid w:val="00EC36C0"/>
    <w:rsid w:val="00EC37AC"/>
    <w:rsid w:val="00EC3859"/>
    <w:rsid w:val="00EC442F"/>
    <w:rsid w:val="00EC4457"/>
    <w:rsid w:val="00EC4515"/>
    <w:rsid w:val="00EC4939"/>
    <w:rsid w:val="00EC4942"/>
    <w:rsid w:val="00EC4BBE"/>
    <w:rsid w:val="00EC4D79"/>
    <w:rsid w:val="00EC53AC"/>
    <w:rsid w:val="00EC54E9"/>
    <w:rsid w:val="00EC555D"/>
    <w:rsid w:val="00EC598E"/>
    <w:rsid w:val="00EC5DA1"/>
    <w:rsid w:val="00EC6814"/>
    <w:rsid w:val="00EC690A"/>
    <w:rsid w:val="00EC6EB1"/>
    <w:rsid w:val="00EC78F4"/>
    <w:rsid w:val="00EC7BEC"/>
    <w:rsid w:val="00ED0096"/>
    <w:rsid w:val="00ED0C2C"/>
    <w:rsid w:val="00ED0C42"/>
    <w:rsid w:val="00ED0CF1"/>
    <w:rsid w:val="00ED100B"/>
    <w:rsid w:val="00ED129B"/>
    <w:rsid w:val="00ED1DFD"/>
    <w:rsid w:val="00ED2806"/>
    <w:rsid w:val="00ED2AFB"/>
    <w:rsid w:val="00ED414B"/>
    <w:rsid w:val="00ED4BA1"/>
    <w:rsid w:val="00ED4D79"/>
    <w:rsid w:val="00ED4E38"/>
    <w:rsid w:val="00ED4FA5"/>
    <w:rsid w:val="00ED5B01"/>
    <w:rsid w:val="00ED5DA1"/>
    <w:rsid w:val="00ED6F1A"/>
    <w:rsid w:val="00ED70FA"/>
    <w:rsid w:val="00ED7515"/>
    <w:rsid w:val="00ED7A07"/>
    <w:rsid w:val="00ED7D5A"/>
    <w:rsid w:val="00ED7D87"/>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4EE"/>
    <w:rsid w:val="00EE76F5"/>
    <w:rsid w:val="00EE78EC"/>
    <w:rsid w:val="00EE7C01"/>
    <w:rsid w:val="00EE7C3F"/>
    <w:rsid w:val="00EF0625"/>
    <w:rsid w:val="00EF08FE"/>
    <w:rsid w:val="00EF097E"/>
    <w:rsid w:val="00EF0A3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6F7"/>
    <w:rsid w:val="00EF48DB"/>
    <w:rsid w:val="00EF4A41"/>
    <w:rsid w:val="00EF4AEC"/>
    <w:rsid w:val="00EF4BE5"/>
    <w:rsid w:val="00EF4C26"/>
    <w:rsid w:val="00EF4E42"/>
    <w:rsid w:val="00EF5FF3"/>
    <w:rsid w:val="00EF6A2E"/>
    <w:rsid w:val="00EF6C78"/>
    <w:rsid w:val="00EF6C9D"/>
    <w:rsid w:val="00EF6CE8"/>
    <w:rsid w:val="00EF7120"/>
    <w:rsid w:val="00EF7E36"/>
    <w:rsid w:val="00F00164"/>
    <w:rsid w:val="00F003A1"/>
    <w:rsid w:val="00F00A6C"/>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397"/>
    <w:rsid w:val="00F045E6"/>
    <w:rsid w:val="00F04BFB"/>
    <w:rsid w:val="00F05143"/>
    <w:rsid w:val="00F05393"/>
    <w:rsid w:val="00F05A9E"/>
    <w:rsid w:val="00F05BF2"/>
    <w:rsid w:val="00F05DC8"/>
    <w:rsid w:val="00F05E70"/>
    <w:rsid w:val="00F0628A"/>
    <w:rsid w:val="00F06295"/>
    <w:rsid w:val="00F0685C"/>
    <w:rsid w:val="00F0699E"/>
    <w:rsid w:val="00F06C95"/>
    <w:rsid w:val="00F070DA"/>
    <w:rsid w:val="00F07950"/>
    <w:rsid w:val="00F07A22"/>
    <w:rsid w:val="00F07A65"/>
    <w:rsid w:val="00F1002C"/>
    <w:rsid w:val="00F101F3"/>
    <w:rsid w:val="00F10244"/>
    <w:rsid w:val="00F10A76"/>
    <w:rsid w:val="00F10EA7"/>
    <w:rsid w:val="00F11024"/>
    <w:rsid w:val="00F11055"/>
    <w:rsid w:val="00F111E1"/>
    <w:rsid w:val="00F117CA"/>
    <w:rsid w:val="00F11BFC"/>
    <w:rsid w:val="00F11F9D"/>
    <w:rsid w:val="00F12167"/>
    <w:rsid w:val="00F12580"/>
    <w:rsid w:val="00F12E4B"/>
    <w:rsid w:val="00F13703"/>
    <w:rsid w:val="00F137F8"/>
    <w:rsid w:val="00F13BD7"/>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4AA0"/>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8E8"/>
    <w:rsid w:val="00F32EAA"/>
    <w:rsid w:val="00F331F5"/>
    <w:rsid w:val="00F333DE"/>
    <w:rsid w:val="00F33538"/>
    <w:rsid w:val="00F33F97"/>
    <w:rsid w:val="00F346C7"/>
    <w:rsid w:val="00F34D1B"/>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0AB"/>
    <w:rsid w:val="00F473A2"/>
    <w:rsid w:val="00F47915"/>
    <w:rsid w:val="00F47F5C"/>
    <w:rsid w:val="00F5013B"/>
    <w:rsid w:val="00F503C3"/>
    <w:rsid w:val="00F51C68"/>
    <w:rsid w:val="00F51F96"/>
    <w:rsid w:val="00F529F4"/>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0E31"/>
    <w:rsid w:val="00F61070"/>
    <w:rsid w:val="00F6119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6D0"/>
    <w:rsid w:val="00F65A1B"/>
    <w:rsid w:val="00F65FF3"/>
    <w:rsid w:val="00F66267"/>
    <w:rsid w:val="00F66940"/>
    <w:rsid w:val="00F669CE"/>
    <w:rsid w:val="00F66B92"/>
    <w:rsid w:val="00F66C8A"/>
    <w:rsid w:val="00F671B1"/>
    <w:rsid w:val="00F6735F"/>
    <w:rsid w:val="00F67522"/>
    <w:rsid w:val="00F67578"/>
    <w:rsid w:val="00F67C3F"/>
    <w:rsid w:val="00F70095"/>
    <w:rsid w:val="00F7019B"/>
    <w:rsid w:val="00F70E59"/>
    <w:rsid w:val="00F7119E"/>
    <w:rsid w:val="00F7174E"/>
    <w:rsid w:val="00F71969"/>
    <w:rsid w:val="00F7214C"/>
    <w:rsid w:val="00F725F4"/>
    <w:rsid w:val="00F72B8D"/>
    <w:rsid w:val="00F72DB4"/>
    <w:rsid w:val="00F73441"/>
    <w:rsid w:val="00F73A26"/>
    <w:rsid w:val="00F73F19"/>
    <w:rsid w:val="00F7457C"/>
    <w:rsid w:val="00F7498A"/>
    <w:rsid w:val="00F74EBC"/>
    <w:rsid w:val="00F7552A"/>
    <w:rsid w:val="00F7571C"/>
    <w:rsid w:val="00F75725"/>
    <w:rsid w:val="00F75905"/>
    <w:rsid w:val="00F75BFE"/>
    <w:rsid w:val="00F75D99"/>
    <w:rsid w:val="00F76259"/>
    <w:rsid w:val="00F77118"/>
    <w:rsid w:val="00F77147"/>
    <w:rsid w:val="00F77445"/>
    <w:rsid w:val="00F77536"/>
    <w:rsid w:val="00F778E4"/>
    <w:rsid w:val="00F77E64"/>
    <w:rsid w:val="00F80646"/>
    <w:rsid w:val="00F80E63"/>
    <w:rsid w:val="00F80E9E"/>
    <w:rsid w:val="00F80F09"/>
    <w:rsid w:val="00F80F38"/>
    <w:rsid w:val="00F8116D"/>
    <w:rsid w:val="00F81180"/>
    <w:rsid w:val="00F81EA7"/>
    <w:rsid w:val="00F82967"/>
    <w:rsid w:val="00F82CFF"/>
    <w:rsid w:val="00F83770"/>
    <w:rsid w:val="00F83F2F"/>
    <w:rsid w:val="00F84102"/>
    <w:rsid w:val="00F84248"/>
    <w:rsid w:val="00F844C9"/>
    <w:rsid w:val="00F8481F"/>
    <w:rsid w:val="00F84A05"/>
    <w:rsid w:val="00F84FAC"/>
    <w:rsid w:val="00F85923"/>
    <w:rsid w:val="00F86035"/>
    <w:rsid w:val="00F861C4"/>
    <w:rsid w:val="00F86C63"/>
    <w:rsid w:val="00F86E3A"/>
    <w:rsid w:val="00F877DB"/>
    <w:rsid w:val="00F90011"/>
    <w:rsid w:val="00F901CA"/>
    <w:rsid w:val="00F90AD9"/>
    <w:rsid w:val="00F91550"/>
    <w:rsid w:val="00F934BB"/>
    <w:rsid w:val="00F9364A"/>
    <w:rsid w:val="00F93893"/>
    <w:rsid w:val="00F9466F"/>
    <w:rsid w:val="00F95086"/>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439"/>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4EF8"/>
    <w:rsid w:val="00FB5464"/>
    <w:rsid w:val="00FB5605"/>
    <w:rsid w:val="00FB5829"/>
    <w:rsid w:val="00FB5BA9"/>
    <w:rsid w:val="00FB6D54"/>
    <w:rsid w:val="00FB7162"/>
    <w:rsid w:val="00FB72E1"/>
    <w:rsid w:val="00FB7BEC"/>
    <w:rsid w:val="00FC0452"/>
    <w:rsid w:val="00FC0856"/>
    <w:rsid w:val="00FC0BDF"/>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024F"/>
    <w:rsid w:val="00FD13D4"/>
    <w:rsid w:val="00FD1653"/>
    <w:rsid w:val="00FD18E6"/>
    <w:rsid w:val="00FD1E9F"/>
    <w:rsid w:val="00FD2291"/>
    <w:rsid w:val="00FD2591"/>
    <w:rsid w:val="00FD28B9"/>
    <w:rsid w:val="00FD298F"/>
    <w:rsid w:val="00FD2B92"/>
    <w:rsid w:val="00FD2C9F"/>
    <w:rsid w:val="00FD2F0A"/>
    <w:rsid w:val="00FD33DD"/>
    <w:rsid w:val="00FD3905"/>
    <w:rsid w:val="00FD39AF"/>
    <w:rsid w:val="00FD4CAA"/>
    <w:rsid w:val="00FD51FC"/>
    <w:rsid w:val="00FD5868"/>
    <w:rsid w:val="00FD5CB8"/>
    <w:rsid w:val="00FD7399"/>
    <w:rsid w:val="00FD7BCD"/>
    <w:rsid w:val="00FE052D"/>
    <w:rsid w:val="00FE06EE"/>
    <w:rsid w:val="00FE0E0B"/>
    <w:rsid w:val="00FE1815"/>
    <w:rsid w:val="00FE1F7B"/>
    <w:rsid w:val="00FE2423"/>
    <w:rsid w:val="00FE26EA"/>
    <w:rsid w:val="00FE367E"/>
    <w:rsid w:val="00FE3AAD"/>
    <w:rsid w:val="00FE3B2A"/>
    <w:rsid w:val="00FE454F"/>
    <w:rsid w:val="00FE5814"/>
    <w:rsid w:val="00FE5BB9"/>
    <w:rsid w:val="00FE5D9E"/>
    <w:rsid w:val="00FE60EB"/>
    <w:rsid w:val="00FE670B"/>
    <w:rsid w:val="00FE6E0B"/>
    <w:rsid w:val="00FE7037"/>
    <w:rsid w:val="00FE7296"/>
    <w:rsid w:val="00FE755D"/>
    <w:rsid w:val="00FE79DA"/>
    <w:rsid w:val="00FE7DEA"/>
    <w:rsid w:val="00FF0203"/>
    <w:rsid w:val="00FF07A0"/>
    <w:rsid w:val="00FF0BF7"/>
    <w:rsid w:val="00FF1009"/>
    <w:rsid w:val="00FF1411"/>
    <w:rsid w:val="00FF1A27"/>
    <w:rsid w:val="00FF1AC0"/>
    <w:rsid w:val="00FF1B8B"/>
    <w:rsid w:val="00FF1B8E"/>
    <w:rsid w:val="00FF1D05"/>
    <w:rsid w:val="00FF2075"/>
    <w:rsid w:val="00FF215E"/>
    <w:rsid w:val="00FF40CB"/>
    <w:rsid w:val="00FF46D5"/>
    <w:rsid w:val="00FF4956"/>
    <w:rsid w:val="00FF55E0"/>
    <w:rsid w:val="00FF5C2C"/>
    <w:rsid w:val="00FF71A2"/>
    <w:rsid w:val="00FF75BD"/>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208"/>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styleId="af7">
    <w:name w:val="Title"/>
    <w:basedOn w:val="a"/>
    <w:next w:val="a"/>
    <w:link w:val="af8"/>
    <w:uiPriority w:val="10"/>
    <w:qFormat/>
    <w:rsid w:val="00224F12"/>
    <w:pPr>
      <w:overflowPunct/>
      <w:autoSpaceDE/>
      <w:autoSpaceDN/>
      <w:adjustRightInd/>
      <w:spacing w:before="240" w:after="60"/>
      <w:ind w:left="1701" w:hanging="1701"/>
      <w:textAlignment w:val="auto"/>
      <w:outlineLvl w:val="0"/>
    </w:pPr>
    <w:rPr>
      <w:rFonts w:ascii="Arial" w:eastAsiaTheme="minorEastAsia" w:hAnsi="Arial" w:cs="Arial"/>
      <w:b/>
      <w:bCs/>
      <w:color w:val="auto"/>
      <w:kern w:val="28"/>
      <w:lang w:val="en-GB" w:eastAsia="en-US"/>
    </w:rPr>
  </w:style>
  <w:style w:type="character" w:customStyle="1" w:styleId="af8">
    <w:name w:val="标题 字符"/>
    <w:basedOn w:val="a0"/>
    <w:link w:val="af7"/>
    <w:uiPriority w:val="10"/>
    <w:rsid w:val="00224F12"/>
    <w:rPr>
      <w:rFonts w:ascii="Arial" w:eastAsiaTheme="minorEastAsia" w:hAnsi="Arial" w:cs="Arial"/>
      <w:b/>
      <w:bCs/>
      <w:kern w:val="28"/>
      <w:lang w:val="en-GB" w:eastAsia="en-US"/>
    </w:rPr>
  </w:style>
  <w:style w:type="paragraph" w:customStyle="1" w:styleId="Source">
    <w:name w:val="Source"/>
    <w:basedOn w:val="a"/>
    <w:rsid w:val="00224F12"/>
    <w:pPr>
      <w:overflowPunct/>
      <w:autoSpaceDE/>
      <w:autoSpaceDN/>
      <w:adjustRightInd/>
      <w:spacing w:after="60"/>
      <w:ind w:left="1985" w:hanging="1985"/>
      <w:textAlignment w:val="auto"/>
    </w:pPr>
    <w:rPr>
      <w:rFonts w:ascii="Arial" w:eastAsiaTheme="minorEastAsia" w:hAnsi="Arial" w:cs="Arial"/>
      <w:b/>
      <w:color w:val="auto"/>
      <w:lang w:val="en-GB" w:eastAsia="en-US"/>
    </w:rPr>
  </w:style>
  <w:style w:type="paragraph" w:customStyle="1" w:styleId="Contact">
    <w:name w:val="Contact"/>
    <w:basedOn w:val="4"/>
    <w:rsid w:val="00224F12"/>
    <w:pPr>
      <w:keepLines w:val="0"/>
      <w:tabs>
        <w:tab w:val="left" w:pos="2268"/>
        <w:tab w:val="left" w:pos="2694"/>
      </w:tabs>
      <w:overflowPunct/>
      <w:autoSpaceDE/>
      <w:autoSpaceDN/>
      <w:adjustRightInd/>
      <w:spacing w:before="0" w:after="0"/>
      <w:ind w:left="567" w:firstLine="0"/>
      <w:textAlignment w:val="auto"/>
    </w:pPr>
    <w:rPr>
      <w:rFonts w:eastAsiaTheme="minorEastAsia" w:cs="Arial"/>
      <w:b/>
      <w:color w:val="aut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33438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Docs/S2-220788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4_Toulouse_2022-11/Docs/S2-221018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33F7176-07EB-44F0-97EC-E9B7FB57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3</Pages>
  <Words>1559</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5084</cp:revision>
  <cp:lastPrinted>2018-08-13T09:59:00Z</cp:lastPrinted>
  <dcterms:created xsi:type="dcterms:W3CDTF">2024-01-25T13:43:00Z</dcterms:created>
  <dcterms:modified xsi:type="dcterms:W3CDTF">2024-02-16T11:42:00Z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